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color w:val="auto"/>
          <w:sz w:val="20"/>
          <w:szCs w:val="18"/>
          <w:lang w:val="ru-RU"/>
        </w:rPr>
        <w:t>Общество с ограниченной ответственностью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Архимед Продакшн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АКТУАЛИЗАЦИЯ МЕСТНЫХ НОРМАТИВОВ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ГРАДОСТРОИТЕЛЬНОГО ПРОЕКТИРОВАНИЯ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МУНИЦИПАЛЬНОГО ОБРАЗОВАНИЯ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НОГЛИКСКИЙ МУНИЦИПАЛЬНЫЙ ОКРУГ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САХАЛИНСКОЙ ОБЛАСТИ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Муниципальный контракт: №ОСиА-Г-03/2024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Заказчик: Администрация муниципального образования Ногликский</w:t>
      </w:r>
    </w:p>
    <w:p w:rsidR="00372FFA" w:rsidRPr="00BB76F4" w:rsidRDefault="00A91BD4" w:rsidP="00BB76F4">
      <w:pPr>
        <w:jc w:val="center"/>
        <w:rPr>
          <w:sz w:val="20"/>
          <w:szCs w:val="18"/>
          <w:lang w:val="ru-RU"/>
        </w:rPr>
      </w:pPr>
      <w:r>
        <w:rPr>
          <w:sz w:val="20"/>
          <w:szCs w:val="18"/>
          <w:lang w:val="ru-RU"/>
        </w:rPr>
        <w:t>м</w:t>
      </w:r>
      <w:r w:rsidR="00372FFA" w:rsidRPr="00BB76F4">
        <w:rPr>
          <w:sz w:val="20"/>
          <w:szCs w:val="18"/>
          <w:lang w:val="ru-RU"/>
        </w:rPr>
        <w:t>униципальный округ Сахалинской области</w:t>
      </w: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sz w:val="20"/>
          <w:szCs w:val="18"/>
          <w:lang w:val="ru-RU"/>
        </w:rPr>
      </w:pPr>
    </w:p>
    <w:p w:rsidR="00372FFA" w:rsidRPr="00BB76F4" w:rsidRDefault="00372FFA" w:rsidP="00BB76F4">
      <w:pPr>
        <w:jc w:val="center"/>
        <w:rPr>
          <w:color w:val="auto"/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Исполнитель    ООО Архимед Продакшн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  <w:sectPr w:rsidR="00372FFA" w:rsidRPr="00BB76F4" w:rsidSect="00200208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4" w:h="16834"/>
          <w:pgMar w:top="1061" w:right="816" w:bottom="811" w:left="1747" w:header="720" w:footer="720" w:gutter="0"/>
          <w:pgNumType w:start="1"/>
          <w:cols w:space="720"/>
          <w:titlePg/>
          <w:docGrid w:linePitch="326"/>
        </w:sect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  <w:lang w:val="en-US" w:eastAsia="en-US"/>
        </w:rPr>
        <w:id w:val="6840225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B689A" w:rsidRPr="00953B41" w:rsidRDefault="00BB689A" w:rsidP="00BB689A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  <w:sz w:val="24"/>
            </w:rPr>
          </w:pPr>
          <w:r w:rsidRPr="00953B41">
            <w:rPr>
              <w:rFonts w:ascii="Times New Roman" w:hAnsi="Times New Roman" w:cs="Times New Roman"/>
              <w:color w:val="000000" w:themeColor="text1"/>
              <w:sz w:val="24"/>
            </w:rPr>
            <w:t>Оглавление</w:t>
          </w:r>
        </w:p>
        <w:p w:rsidR="00BB689A" w:rsidRPr="00A91BD4" w:rsidRDefault="00BB689A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85283" w:history="1">
            <w:r w:rsidRPr="00A91BD4">
              <w:rPr>
                <w:rStyle w:val="ab"/>
                <w:noProof/>
                <w:sz w:val="20"/>
                <w:szCs w:val="20"/>
                <w:lang w:val="ru-RU"/>
              </w:rPr>
              <w:t>Введение</w:t>
            </w:r>
            <w:r w:rsidRPr="00A91BD4">
              <w:rPr>
                <w:noProof/>
                <w:webHidden/>
                <w:sz w:val="20"/>
                <w:szCs w:val="20"/>
              </w:rPr>
              <w:tab/>
            </w:r>
            <w:r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Pr="00A91BD4">
              <w:rPr>
                <w:noProof/>
                <w:webHidden/>
                <w:sz w:val="20"/>
                <w:szCs w:val="20"/>
              </w:rPr>
              <w:instrText xml:space="preserve"> PAGEREF _Toc210385283 \h </w:instrText>
            </w:r>
            <w:r w:rsidRPr="00A91BD4">
              <w:rPr>
                <w:noProof/>
                <w:webHidden/>
                <w:sz w:val="20"/>
                <w:szCs w:val="20"/>
              </w:rPr>
            </w:r>
            <w:r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3</w:t>
            </w:r>
            <w:r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4" w:history="1">
            <w:r w:rsidR="00BB689A" w:rsidRPr="00A91BD4">
              <w:rPr>
                <w:rStyle w:val="ab"/>
                <w:noProof/>
                <w:sz w:val="20"/>
                <w:szCs w:val="20"/>
                <w:lang w:val="ru-RU"/>
              </w:rPr>
              <w:t>Термины и определения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_Toc210385284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4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5" w:history="1">
            <w:r w:rsidR="00BB689A" w:rsidRPr="00A91BD4">
              <w:rPr>
                <w:rStyle w:val="ab"/>
                <w:noProof/>
                <w:sz w:val="20"/>
                <w:szCs w:val="20"/>
                <w:lang w:val="ru-RU"/>
              </w:rPr>
              <w:t>Перечень принятых сокращений и обозначений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_Toc210385285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4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6" w:history="1">
            <w:r w:rsidR="00BB689A" w:rsidRPr="00A91BD4">
              <w:rPr>
                <w:rStyle w:val="ab"/>
                <w:noProof/>
                <w:sz w:val="20"/>
                <w:szCs w:val="20"/>
                <w:lang w:val="ru-RU"/>
              </w:rPr>
              <w:t>1. Основная часть нормативов градостроительного проектирования муниципального образования ногликский муниципальный округ сахалинской области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_Toc210385286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7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7" w:history="1">
            <w:r w:rsidR="00BB689A" w:rsidRPr="00A91BD4">
              <w:rPr>
                <w:rStyle w:val="ab"/>
                <w:rFonts w:eastAsia="Tahoma"/>
                <w:noProof/>
                <w:sz w:val="20"/>
                <w:szCs w:val="20"/>
                <w:lang w:val=""/>
              </w:rPr>
              <w:t>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населения. Предельные значения расчетных показателей минимально допустимого уровня обеспеченности объектами местного значения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населения.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_Toc210385287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7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8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1.1 в области транспорта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_Toc210385288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7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89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1.2 в области инженерной инфраструктуры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_Toc210385289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8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0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1.3 в области образования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_Toc210385290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15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1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1.4 в области физической культуры и спорта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_Toc210385291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17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2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1.5 в области культуры и искусства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_Toc210385292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19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3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1.6 в области молодёжной политики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_Toc210385293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20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4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1.7 в области социального обслуживания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_Toc210385294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20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5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1.8 в области благоустройства и массового отдыха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_Toc210385295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21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6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1.9 в области организации ритуальных услуг и содержания мест захоронения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_Toc210385296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23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7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1.10 в области обращения с животными, в том числе с животными без владельцев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_Toc210385297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24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8" w:history="1">
            <w:r w:rsidR="00BB689A" w:rsidRPr="00A91BD4">
              <w:rPr>
                <w:rStyle w:val="ab"/>
                <w:rFonts w:eastAsia="Tahoma"/>
                <w:b/>
                <w:bCs/>
                <w:noProof/>
                <w:sz w:val="20"/>
                <w:szCs w:val="20"/>
                <w:lang w:val=""/>
              </w:rPr>
              <w:t>1.11 в области жилищного строительства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_Toc210385298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24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Pr="00A91BD4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val="ru-RU" w:eastAsia="ru-RU"/>
            </w:rPr>
          </w:pPr>
          <w:hyperlink w:anchor="_Toc210385299" w:history="1">
            <w:r w:rsidR="00BB689A" w:rsidRPr="00A91BD4">
              <w:rPr>
                <w:rStyle w:val="ab"/>
                <w:noProof/>
                <w:sz w:val="20"/>
                <w:szCs w:val="20"/>
                <w:lang w:val="ru-RU"/>
              </w:rPr>
              <w:t>2. Материалы по обоснованию расчётных показателей, содержащихся в основной части мнгп муниципального образования ногликский муниципальный округ сахалинской области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_Toc210385299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27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B689A" w:rsidRDefault="00E44AA8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ru-RU" w:eastAsia="ru-RU"/>
            </w:rPr>
          </w:pPr>
          <w:hyperlink w:anchor="_Toc210385300" w:history="1">
            <w:r w:rsidR="00BB689A" w:rsidRPr="00A91BD4">
              <w:rPr>
                <w:rStyle w:val="ab"/>
                <w:noProof/>
                <w:sz w:val="20"/>
                <w:szCs w:val="20"/>
                <w:lang w:val="ru-RU"/>
              </w:rPr>
              <w:t>3. Правила и область применения расчётных показателей, содержащихся в основной части нормативов градостроительного проектирования муниципального образования ногликский муниципальный округ сахалинской области</w:t>
            </w:r>
            <w:r w:rsidR="00BB689A" w:rsidRPr="00A91BD4">
              <w:rPr>
                <w:noProof/>
                <w:webHidden/>
                <w:sz w:val="20"/>
                <w:szCs w:val="20"/>
              </w:rPr>
              <w:tab/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begin"/>
            </w:r>
            <w:r w:rsidR="00BB689A" w:rsidRPr="00A91BD4">
              <w:rPr>
                <w:noProof/>
                <w:webHidden/>
                <w:sz w:val="20"/>
                <w:szCs w:val="20"/>
              </w:rPr>
              <w:instrText xml:space="preserve"> PAGEREF _Toc210385300 \h </w:instrText>
            </w:r>
            <w:r w:rsidR="00BB689A" w:rsidRPr="00A91BD4">
              <w:rPr>
                <w:noProof/>
                <w:webHidden/>
                <w:sz w:val="20"/>
                <w:szCs w:val="20"/>
              </w:rPr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200208">
              <w:rPr>
                <w:noProof/>
                <w:webHidden/>
                <w:sz w:val="20"/>
                <w:szCs w:val="20"/>
              </w:rPr>
              <w:t>32</w:t>
            </w:r>
            <w:r w:rsidR="00BB689A" w:rsidRPr="00A91BD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372FFA" w:rsidRPr="00BB689A" w:rsidRDefault="00BB689A" w:rsidP="00BB76F4">
          <w:pPr>
            <w:ind w:left="0" w:firstLine="0"/>
          </w:pPr>
          <w:r>
            <w:rPr>
              <w:b/>
              <w:bCs/>
            </w:rPr>
            <w:fldChar w:fldCharType="end"/>
          </w:r>
        </w:p>
      </w:sdtContent>
    </w:sdt>
    <w:p w:rsidR="004564BC" w:rsidRPr="00BB76F4" w:rsidRDefault="004564BC" w:rsidP="00BB76F4">
      <w:pPr>
        <w:spacing w:after="160" w:line="259" w:lineRule="auto"/>
        <w:ind w:left="0" w:right="0" w:firstLine="0"/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br w:type="page"/>
      </w:r>
    </w:p>
    <w:p w:rsidR="00372FFA" w:rsidRPr="00BB76F4" w:rsidRDefault="00372FFA" w:rsidP="00BB76F4">
      <w:pPr>
        <w:pStyle w:val="1"/>
        <w:rPr>
          <w:lang w:val="ru-RU"/>
        </w:rPr>
      </w:pPr>
      <w:bookmarkStart w:id="0" w:name="_Toc210385283"/>
      <w:r w:rsidRPr="00BB76F4">
        <w:rPr>
          <w:lang w:val="ru-RU"/>
        </w:rPr>
        <w:lastRenderedPageBreak/>
        <w:t>ВВЕДЕНИЕ</w:t>
      </w:r>
      <w:bookmarkEnd w:id="0"/>
    </w:p>
    <w:p w:rsidR="00372FFA" w:rsidRPr="00BB76F4" w:rsidRDefault="00372FFA" w:rsidP="00BB76F4">
      <w:pPr>
        <w:spacing w:line="247" w:lineRule="auto"/>
        <w:ind w:lef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Местные нормативы градостроительного проектирования в г</w:t>
      </w:r>
      <w:r w:rsidR="00EE3F74" w:rsidRPr="00BB76F4">
        <w:rPr>
          <w:sz w:val="20"/>
          <w:szCs w:val="18"/>
          <w:lang w:val="ru-RU"/>
        </w:rPr>
        <w:t>раницах муниципального образова</w:t>
      </w:r>
      <w:r w:rsidRPr="00BB76F4">
        <w:rPr>
          <w:sz w:val="20"/>
          <w:szCs w:val="18"/>
          <w:lang w:val="ru-RU"/>
        </w:rPr>
        <w:t xml:space="preserve">ния Ногликский муниципальный округ Сахалинской области </w:t>
      </w:r>
      <w:r w:rsidR="00953B41">
        <w:rPr>
          <w:sz w:val="20"/>
          <w:szCs w:val="18"/>
          <w:lang w:val="ru-RU"/>
        </w:rPr>
        <w:t>(</w:t>
      </w:r>
      <w:r w:rsidRPr="00BB76F4">
        <w:rPr>
          <w:sz w:val="20"/>
          <w:szCs w:val="18"/>
          <w:lang w:val="ru-RU"/>
        </w:rPr>
        <w:t xml:space="preserve">далее </w:t>
      </w:r>
      <w:r w:rsidR="00953B41">
        <w:rPr>
          <w:sz w:val="20"/>
          <w:szCs w:val="18"/>
          <w:lang w:val="ru-RU"/>
        </w:rPr>
        <w:t xml:space="preserve">– </w:t>
      </w:r>
      <w:r w:rsidRPr="00BB76F4">
        <w:rPr>
          <w:sz w:val="20"/>
          <w:szCs w:val="18"/>
          <w:lang w:val="ru-RU"/>
        </w:rPr>
        <w:t>МНГП</w:t>
      </w:r>
      <w:r w:rsidR="00953B41">
        <w:rPr>
          <w:sz w:val="20"/>
          <w:szCs w:val="18"/>
          <w:lang w:val="ru-RU"/>
        </w:rPr>
        <w:t>)</w:t>
      </w:r>
      <w:r w:rsidRPr="00BB76F4">
        <w:rPr>
          <w:sz w:val="20"/>
          <w:szCs w:val="18"/>
          <w:lang w:val="ru-RU"/>
        </w:rPr>
        <w:t xml:space="preserve"> разработаны ООО </w:t>
      </w:r>
      <w:r w:rsidR="00EE3F74" w:rsidRPr="00BB76F4">
        <w:rPr>
          <w:sz w:val="20"/>
          <w:szCs w:val="18"/>
          <w:lang w:val="ru-RU"/>
        </w:rPr>
        <w:t>«</w:t>
      </w:r>
      <w:r w:rsidRPr="00BB76F4">
        <w:rPr>
          <w:sz w:val="20"/>
          <w:szCs w:val="18"/>
          <w:lang w:val="ru-RU"/>
        </w:rPr>
        <w:t>Архимед Продакшн</w:t>
      </w:r>
      <w:r w:rsidR="00EE3F74" w:rsidRPr="00BB76F4">
        <w:rPr>
          <w:sz w:val="20"/>
          <w:szCs w:val="18"/>
          <w:lang w:val="ru-RU"/>
        </w:rPr>
        <w:t>»</w:t>
      </w:r>
      <w:r w:rsidRPr="00BB76F4">
        <w:rPr>
          <w:sz w:val="20"/>
          <w:szCs w:val="18"/>
          <w:lang w:val="ru-RU"/>
        </w:rPr>
        <w:t>, далее Исполнитель, в соответствии с требованиями Федерального за</w:t>
      </w:r>
      <w:r w:rsidRPr="00BB76F4">
        <w:rPr>
          <w:sz w:val="20"/>
          <w:szCs w:val="18"/>
          <w:lang w:val="ru-RU"/>
        </w:rPr>
        <w:softHyphen/>
        <w:t>конодательства( Федеральный Закон от 29.12.2004 №190</w:t>
      </w:r>
      <w:r w:rsidR="00EE3F74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«Градостроительный кодекс Россий</w:t>
      </w:r>
      <w:r w:rsidRPr="00BB76F4">
        <w:rPr>
          <w:sz w:val="20"/>
          <w:szCs w:val="18"/>
          <w:lang w:val="ru-RU"/>
        </w:rPr>
        <w:softHyphen/>
        <w:t>ской Федерации»), регионального законодательства</w:t>
      </w:r>
      <w:r w:rsidR="00EE3F74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(Закон Сахалинской области от 05.03.2013 № 9-30 «О градостроительной деятельности на территории Сахалинской области», Приказ Мини</w:t>
      </w:r>
      <w:r w:rsidRPr="00BB76F4">
        <w:rPr>
          <w:sz w:val="20"/>
          <w:szCs w:val="18"/>
          <w:lang w:val="ru-RU"/>
        </w:rPr>
        <w:softHyphen/>
        <w:t>стерства архитектуры и градостроительства Сахали</w:t>
      </w:r>
      <w:r w:rsidR="00953B41">
        <w:rPr>
          <w:sz w:val="20"/>
          <w:szCs w:val="18"/>
          <w:lang w:val="ru-RU"/>
        </w:rPr>
        <w:t>нской области от 24.06.2019 № 3.39-21 –п «</w:t>
      </w:r>
      <w:r w:rsidRPr="00BB76F4">
        <w:rPr>
          <w:sz w:val="20"/>
          <w:szCs w:val="18"/>
          <w:lang w:val="ru-RU"/>
        </w:rPr>
        <w:t>Об утверждении региональных нормативов градостроительного проектирования Сахалинской области»); нормативных правовых актов органов местного самоуправления муниципального об</w:t>
      </w:r>
      <w:r w:rsidRPr="00BB76F4">
        <w:rPr>
          <w:sz w:val="20"/>
          <w:szCs w:val="18"/>
          <w:lang w:val="ru-RU"/>
        </w:rPr>
        <w:softHyphen/>
        <w:t>разования  Ногликский муниципальный округ Сахалинской области, на основан</w:t>
      </w:r>
      <w:r w:rsidR="00EE3F74" w:rsidRPr="00BB76F4">
        <w:rPr>
          <w:sz w:val="20"/>
          <w:szCs w:val="18"/>
          <w:lang w:val="ru-RU"/>
        </w:rPr>
        <w:t>ии муниципаль</w:t>
      </w:r>
      <w:r w:rsidR="00EE3F74" w:rsidRPr="00BB76F4">
        <w:rPr>
          <w:sz w:val="20"/>
          <w:szCs w:val="18"/>
          <w:lang w:val="ru-RU"/>
        </w:rPr>
        <w:softHyphen/>
        <w:t xml:space="preserve">ного контракта № </w:t>
      </w:r>
      <w:r w:rsidRPr="00BB76F4">
        <w:rPr>
          <w:sz w:val="20"/>
          <w:szCs w:val="18"/>
          <w:lang w:val="ru-RU"/>
        </w:rPr>
        <w:t>ОСиА-Г-03/2024 от 03.04.2025, Заказчик</w:t>
      </w:r>
      <w:r w:rsidR="00953B41">
        <w:rPr>
          <w:sz w:val="20"/>
          <w:szCs w:val="18"/>
          <w:lang w:val="ru-RU"/>
        </w:rPr>
        <w:t xml:space="preserve"> </w:t>
      </w:r>
      <w:r w:rsidRPr="00BB76F4">
        <w:rPr>
          <w:noProof/>
          <w:sz w:val="20"/>
          <w:szCs w:val="18"/>
          <w:lang w:val="ru-RU" w:eastAsia="ru-RU"/>
        </w:rPr>
        <w:t>-</w:t>
      </w:r>
      <w:r w:rsidR="00953B41">
        <w:rPr>
          <w:noProof/>
          <w:sz w:val="20"/>
          <w:szCs w:val="18"/>
          <w:lang w:val="ru-RU" w:eastAsia="ru-RU"/>
        </w:rPr>
        <w:t xml:space="preserve"> </w:t>
      </w:r>
      <w:r w:rsidRPr="00BB76F4">
        <w:rPr>
          <w:sz w:val="20"/>
          <w:szCs w:val="18"/>
          <w:lang w:val="ru-RU"/>
        </w:rPr>
        <w:t>Администрация муниципального образования Ногликский муниципальный округ Сахалинской области.</w:t>
      </w:r>
    </w:p>
    <w:p w:rsidR="00372FFA" w:rsidRPr="00BB76F4" w:rsidRDefault="00372FFA" w:rsidP="00BB76F4">
      <w:pPr>
        <w:spacing w:line="247" w:lineRule="auto"/>
        <w:ind w:lef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Согласно п 26 ст. 1 Градостроительного кодекса Р</w:t>
      </w:r>
      <w:r w:rsidR="00953B41">
        <w:rPr>
          <w:sz w:val="20"/>
          <w:szCs w:val="18"/>
          <w:lang w:val="ru-RU"/>
        </w:rPr>
        <w:t>оссийской Федерации(далее - Гр</w:t>
      </w:r>
      <w:r w:rsidRPr="00BB76F4">
        <w:rPr>
          <w:sz w:val="20"/>
          <w:szCs w:val="18"/>
          <w:lang w:val="ru-RU"/>
        </w:rPr>
        <w:t>К РФ), нормативы градостроительного проектирования совокупность установленных в целях обеспече</w:t>
      </w:r>
      <w:r w:rsidRPr="00BB76F4">
        <w:rPr>
          <w:sz w:val="20"/>
          <w:szCs w:val="18"/>
          <w:lang w:val="ru-RU"/>
        </w:rPr>
        <w:softHyphen/>
        <w:t>ния благоприятных условий жизнедеятельности человека расчётных показателей минимально допустимого уровня обеспеченности объектами, предусмотренными частями 1, 3 и 4 статьи 29.2 ГрК РФ, населения субъектов Российской Федерации, муниципальных образований и расчётных показателей максимально допустимого уровня территориальной доступности таких объектов для населения субъектов Российской Федерации, муниципальных образований.</w:t>
      </w:r>
    </w:p>
    <w:p w:rsidR="00372FFA" w:rsidRPr="00BB76F4" w:rsidRDefault="00372FFA" w:rsidP="00BB76F4">
      <w:pPr>
        <w:spacing w:line="247" w:lineRule="auto"/>
        <w:ind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в границах муниципального образования  Ногликский муниципаль</w:t>
      </w:r>
      <w:r w:rsidR="00467E31">
        <w:rPr>
          <w:sz w:val="20"/>
          <w:szCs w:val="18"/>
          <w:lang w:val="ru-RU"/>
        </w:rPr>
        <w:t xml:space="preserve">ный округ Сахалинской области - </w:t>
      </w:r>
      <w:r w:rsidRPr="00BB76F4">
        <w:rPr>
          <w:sz w:val="20"/>
          <w:szCs w:val="18"/>
          <w:lang w:val="ru-RU"/>
        </w:rPr>
        <w:t>нормативный правовой акт, устанав</w:t>
      </w:r>
      <w:r w:rsidRPr="00BB76F4">
        <w:rPr>
          <w:sz w:val="20"/>
          <w:szCs w:val="18"/>
          <w:lang w:val="ru-RU"/>
        </w:rPr>
        <w:softHyphen/>
        <w:t>ливающий совокупность расчётных показателей минимально допустимого уровня обеспеченно</w:t>
      </w:r>
      <w:r w:rsidRPr="00BB76F4">
        <w:rPr>
          <w:sz w:val="20"/>
          <w:szCs w:val="18"/>
          <w:lang w:val="ru-RU"/>
        </w:rPr>
        <w:softHyphen/>
        <w:t xml:space="preserve">сти объектами местного значения </w:t>
      </w:r>
      <w:r w:rsidR="00467E31">
        <w:rPr>
          <w:sz w:val="20"/>
          <w:szCs w:val="18"/>
          <w:lang w:val="ru-RU"/>
        </w:rPr>
        <w:t>муниципального</w:t>
      </w:r>
      <w:r w:rsidRPr="00BB76F4">
        <w:rPr>
          <w:sz w:val="20"/>
          <w:szCs w:val="18"/>
          <w:lang w:val="ru-RU"/>
        </w:rPr>
        <w:t xml:space="preserve"> округа, относящимися к областям, указанным в п. 1 ч. 5 ст. 23 ГРК РФ</w:t>
      </w:r>
      <w:r w:rsidR="00467E31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(электро-, тепло-, газо- и водоснабжение населения, водоотведение; автомо</w:t>
      </w:r>
      <w:r w:rsidRPr="00BB76F4">
        <w:rPr>
          <w:sz w:val="20"/>
          <w:szCs w:val="18"/>
          <w:lang w:val="ru-RU"/>
        </w:rPr>
        <w:softHyphen/>
        <w:t>бильные дороги местного значения; физическая культура и массовый спорт; образование; здра</w:t>
      </w:r>
      <w:r w:rsidRPr="00BB76F4">
        <w:rPr>
          <w:sz w:val="20"/>
          <w:szCs w:val="18"/>
          <w:lang w:val="ru-RU"/>
        </w:rPr>
        <w:softHyphen/>
        <w:t>воохранение; обработка, утилизация, обезвреживание, размещение твёрдых коммунальных от</w:t>
      </w:r>
      <w:r w:rsidRPr="00BB76F4">
        <w:rPr>
          <w:sz w:val="20"/>
          <w:szCs w:val="18"/>
          <w:lang w:val="ru-RU"/>
        </w:rPr>
        <w:softHyphen/>
        <w:t>ходов), объектами благоустройства территории, иными об</w:t>
      </w:r>
      <w:r w:rsidR="00467E31">
        <w:rPr>
          <w:sz w:val="20"/>
          <w:szCs w:val="18"/>
          <w:lang w:val="ru-RU"/>
        </w:rPr>
        <w:t>ъектами местного значения муниципального</w:t>
      </w:r>
      <w:r w:rsidRPr="00BB76F4">
        <w:rPr>
          <w:sz w:val="20"/>
          <w:szCs w:val="18"/>
          <w:lang w:val="ru-RU"/>
        </w:rPr>
        <w:t xml:space="preserve"> округа и расчётных показателей максимально допустимого уровня территориальной до</w:t>
      </w:r>
      <w:r w:rsidRPr="00BB76F4">
        <w:rPr>
          <w:sz w:val="20"/>
          <w:szCs w:val="18"/>
          <w:lang w:val="ru-RU"/>
        </w:rPr>
        <w:softHyphen/>
        <w:t xml:space="preserve">ступности таких объектов для населения </w:t>
      </w:r>
      <w:r w:rsidR="00467E31">
        <w:rPr>
          <w:sz w:val="20"/>
          <w:szCs w:val="18"/>
          <w:lang w:val="ru-RU"/>
        </w:rPr>
        <w:t>муниципального</w:t>
      </w:r>
      <w:r w:rsidRPr="00BB76F4">
        <w:rPr>
          <w:sz w:val="20"/>
          <w:szCs w:val="18"/>
          <w:lang w:val="ru-RU"/>
        </w:rPr>
        <w:t xml:space="preserve"> округа</w:t>
      </w:r>
      <w:r w:rsidR="00467E31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(в соответст</w:t>
      </w:r>
      <w:r w:rsidR="00953B41">
        <w:rPr>
          <w:sz w:val="20"/>
          <w:szCs w:val="18"/>
          <w:lang w:val="ru-RU"/>
        </w:rPr>
        <w:t>вии с п. 4 ст. 29.2 Гр</w:t>
      </w:r>
      <w:r w:rsidRPr="00BB76F4">
        <w:rPr>
          <w:sz w:val="20"/>
          <w:szCs w:val="18"/>
          <w:lang w:val="ru-RU"/>
        </w:rPr>
        <w:t>К РФ).</w:t>
      </w:r>
    </w:p>
    <w:p w:rsidR="00372FFA" w:rsidRPr="00BB76F4" w:rsidRDefault="00372FFA" w:rsidP="00BB76F4">
      <w:pPr>
        <w:spacing w:line="247" w:lineRule="auto"/>
        <w:ind w:lef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МНГП разработаны на основании статистических и демографических данных, социально-демо</w:t>
      </w:r>
      <w:r w:rsidRPr="00BB76F4">
        <w:rPr>
          <w:sz w:val="20"/>
          <w:szCs w:val="18"/>
          <w:lang w:val="ru-RU"/>
        </w:rPr>
        <w:softHyphen/>
        <w:t>графического состава и плотности населения, природно-кли</w:t>
      </w:r>
      <w:r w:rsidR="00EE3F74" w:rsidRPr="00BB76F4">
        <w:rPr>
          <w:sz w:val="20"/>
          <w:szCs w:val="18"/>
          <w:lang w:val="ru-RU"/>
        </w:rPr>
        <w:t>матических особенностей, страте</w:t>
      </w:r>
      <w:r w:rsidRPr="00BB76F4">
        <w:rPr>
          <w:sz w:val="20"/>
          <w:szCs w:val="18"/>
          <w:lang w:val="ru-RU"/>
        </w:rPr>
        <w:t>гий, программ и планов социально-экономического развития р</w:t>
      </w:r>
      <w:r w:rsidR="00EE3F74" w:rsidRPr="00BB76F4">
        <w:rPr>
          <w:sz w:val="20"/>
          <w:szCs w:val="18"/>
          <w:lang w:val="ru-RU"/>
        </w:rPr>
        <w:t>егиона, городского округа, пред</w:t>
      </w:r>
      <w:r w:rsidRPr="00BB76F4">
        <w:rPr>
          <w:sz w:val="20"/>
          <w:szCs w:val="18"/>
          <w:lang w:val="ru-RU"/>
        </w:rPr>
        <w:t>ложений органов местного самоуправления.</w:t>
      </w:r>
    </w:p>
    <w:p w:rsidR="00D33885" w:rsidRPr="00BB76F4" w:rsidRDefault="00D33885" w:rsidP="00BB76F4">
      <w:pPr>
        <w:spacing w:line="247" w:lineRule="auto"/>
        <w:ind w:firstLine="709"/>
        <w:rPr>
          <w:sz w:val="20"/>
          <w:szCs w:val="18"/>
          <w:lang w:val="ru-RU"/>
        </w:rPr>
      </w:pPr>
    </w:p>
    <w:p w:rsidR="00AA7DBB" w:rsidRPr="00BB76F4" w:rsidRDefault="00AA7DBB" w:rsidP="00BB76F4">
      <w:pPr>
        <w:spacing w:line="247" w:lineRule="auto"/>
        <w:ind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Согласно п. 5 ст. 29.2 ГРК РФ, Нормативы градостроительного проектирования в границах муниципального образования Ногликский муниципаль</w:t>
      </w:r>
      <w:r w:rsidR="00EE3F74" w:rsidRPr="00BB76F4">
        <w:rPr>
          <w:sz w:val="20"/>
          <w:szCs w:val="18"/>
          <w:lang w:val="ru-RU"/>
        </w:rPr>
        <w:t xml:space="preserve">ный округ Сахалинской области </w:t>
      </w:r>
      <w:r w:rsidRPr="00BB76F4">
        <w:rPr>
          <w:sz w:val="20"/>
          <w:szCs w:val="18"/>
          <w:lang w:val="ru-RU"/>
        </w:rPr>
        <w:t>в себя:</w:t>
      </w:r>
    </w:p>
    <w:p w:rsidR="00AA7DBB" w:rsidRPr="00BB76F4" w:rsidRDefault="00AA7DBB" w:rsidP="00BB76F4">
      <w:pPr>
        <w:spacing w:line="247" w:lineRule="auto"/>
        <w:ind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1)</w:t>
      </w:r>
      <w:r w:rsidR="004564BC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основную часть (расчётные показатели минимально допустимого уровня обеспеченности объектами, предусмотренных ч. 4 ст. 29.2 ГРК РФ, населения муниципального образования и расчётные показатели максимально допустимого уровня территориальной доступности таких объектов для населения муниципального образования);</w:t>
      </w:r>
    </w:p>
    <w:p w:rsidR="00D33885" w:rsidRDefault="00AA7DBB" w:rsidP="00BB76F4">
      <w:pPr>
        <w:spacing w:line="247" w:lineRule="auto"/>
        <w:ind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2)</w:t>
      </w:r>
      <w:r w:rsidR="004564BC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материалы по обоснованию расчётных показателей, содержащихся в основной части нормативов градостроительного проектирования;</w:t>
      </w:r>
    </w:p>
    <w:p w:rsidR="00467E31" w:rsidRPr="00BB76F4" w:rsidRDefault="00467E31" w:rsidP="00BB76F4">
      <w:pPr>
        <w:spacing w:line="247" w:lineRule="auto"/>
        <w:ind w:firstLine="709"/>
        <w:rPr>
          <w:sz w:val="20"/>
          <w:szCs w:val="18"/>
          <w:lang w:val="ru-RU"/>
        </w:rPr>
      </w:pPr>
      <w:r>
        <w:rPr>
          <w:sz w:val="20"/>
          <w:szCs w:val="18"/>
          <w:lang w:val="ru-RU"/>
        </w:rPr>
        <w:t xml:space="preserve">3) </w:t>
      </w:r>
      <w:r w:rsidRPr="00467E31">
        <w:rPr>
          <w:sz w:val="20"/>
          <w:szCs w:val="18"/>
          <w:lang w:val="ru-RU"/>
        </w:rPr>
        <w:t>правила и область применения расчётных показателей, содержащихся в основной части нормативов градостроитель</w:t>
      </w:r>
      <w:r w:rsidRPr="00467E31">
        <w:rPr>
          <w:sz w:val="20"/>
          <w:szCs w:val="18"/>
          <w:lang w:val="ru-RU"/>
        </w:rPr>
        <w:softHyphen/>
        <w:t>ного проектирования</w:t>
      </w:r>
      <w:r>
        <w:rPr>
          <w:sz w:val="20"/>
          <w:szCs w:val="18"/>
          <w:lang w:val="ru-RU"/>
        </w:rPr>
        <w:t>.</w:t>
      </w:r>
    </w:p>
    <w:p w:rsidR="00372FFA" w:rsidRPr="00BB76F4" w:rsidRDefault="00372FFA" w:rsidP="00BB76F4">
      <w:pPr>
        <w:spacing w:line="247" w:lineRule="auto"/>
        <w:ind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При выполнении сбора, систематизации и анализа данных были подготовлены и направлены за</w:t>
      </w:r>
      <w:r w:rsidRPr="00BB76F4">
        <w:rPr>
          <w:sz w:val="20"/>
          <w:szCs w:val="18"/>
          <w:lang w:val="ru-RU"/>
        </w:rPr>
        <w:softHyphen/>
        <w:t>просы в Администрацию муниципального образования Ногликский муниципальный округ Са</w:t>
      </w:r>
      <w:r w:rsidRPr="00BB76F4">
        <w:rPr>
          <w:sz w:val="20"/>
          <w:szCs w:val="18"/>
          <w:lang w:val="ru-RU"/>
        </w:rPr>
        <w:softHyphen/>
        <w:t>халинской области, дополнительные данные были собраны Исполнителем самостоятельно по результатам анализа официальных источников информации Администрации.</w:t>
      </w:r>
    </w:p>
    <w:p w:rsidR="004564BC" w:rsidRPr="00BB76F4" w:rsidRDefault="00BB76F4" w:rsidP="00BB76F4">
      <w:pPr>
        <w:spacing w:after="160" w:line="259" w:lineRule="auto"/>
        <w:ind w:left="0" w:right="0" w:firstLine="0"/>
        <w:jc w:val="left"/>
        <w:rPr>
          <w:b/>
          <w:sz w:val="20"/>
          <w:szCs w:val="18"/>
          <w:lang w:val="ru-RU"/>
        </w:rPr>
      </w:pPr>
      <w:r>
        <w:rPr>
          <w:b/>
          <w:sz w:val="20"/>
          <w:szCs w:val="18"/>
          <w:lang w:val="ru-RU"/>
        </w:rPr>
        <w:br w:type="page"/>
      </w:r>
    </w:p>
    <w:p w:rsidR="004564BC" w:rsidRPr="00BB76F4" w:rsidRDefault="00372FFA" w:rsidP="00BB76F4">
      <w:pPr>
        <w:pStyle w:val="1"/>
        <w:rPr>
          <w:lang w:val="ru-RU"/>
        </w:rPr>
      </w:pPr>
      <w:bookmarkStart w:id="1" w:name="_Toc210385284"/>
      <w:r w:rsidRPr="00BB76F4">
        <w:rPr>
          <w:lang w:val="ru-RU"/>
        </w:rPr>
        <w:t>ТЕРМИНЫ И ОПРЕДЕЛЕНИЯ</w:t>
      </w:r>
      <w:bookmarkEnd w:id="1"/>
    </w:p>
    <w:p w:rsidR="004564BC" w:rsidRPr="00BB76F4" w:rsidRDefault="004564BC" w:rsidP="00BB76F4">
      <w:pPr>
        <w:ind w:left="0" w:firstLine="0"/>
        <w:rPr>
          <w:b/>
          <w:sz w:val="20"/>
          <w:szCs w:val="18"/>
          <w:lang w:val="ru-RU"/>
        </w:rPr>
      </w:pP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Градостроительная деятельность</w:t>
      </w:r>
      <w:r w:rsidRPr="00BB76F4">
        <w:rPr>
          <w:sz w:val="20"/>
          <w:szCs w:val="18"/>
          <w:lang w:val="ru-RU"/>
        </w:rPr>
        <w:t>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</w:t>
      </w:r>
      <w:r w:rsidRPr="00BB76F4">
        <w:rPr>
          <w:sz w:val="20"/>
          <w:szCs w:val="18"/>
          <w:lang w:val="ru-RU"/>
        </w:rPr>
        <w:softHyphen/>
        <w:t>ства, капитального ремонта, реконструкции, сноса объектов капитального строительства, экс</w:t>
      </w:r>
      <w:r w:rsidRPr="00BB76F4">
        <w:rPr>
          <w:sz w:val="20"/>
          <w:szCs w:val="18"/>
          <w:lang w:val="ru-RU"/>
        </w:rPr>
        <w:softHyphen/>
        <w:t xml:space="preserve">плуатации зданий, сооружений, благоустройства территорий;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Красные линии</w:t>
      </w:r>
      <w:r w:rsidRPr="00BB76F4">
        <w:rPr>
          <w:sz w:val="20"/>
          <w:szCs w:val="18"/>
          <w:lang w:val="ru-RU"/>
        </w:rPr>
        <w:t>- линии, которые обозначают существующие, планируемые</w:t>
      </w:r>
      <w:r w:rsidR="00EA0D9D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(изменяемые, вновь образуемые) границы территорий общего пользования и(или) границы территорий, занятых ли</w:t>
      </w:r>
      <w:r w:rsidRPr="00BB76F4">
        <w:rPr>
          <w:sz w:val="20"/>
          <w:szCs w:val="18"/>
          <w:lang w:val="ru-RU"/>
        </w:rPr>
        <w:softHyphen/>
        <w:t xml:space="preserve">нейными объектами и(или) предназначенных для размещения линейных объектов;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Градостроительное зонирование</w:t>
      </w:r>
      <w:r w:rsidRPr="00BB76F4">
        <w:rPr>
          <w:sz w:val="20"/>
          <w:szCs w:val="18"/>
          <w:lang w:val="ru-RU"/>
        </w:rPr>
        <w:t>- зонирование территорий муниципальных образований в це</w:t>
      </w:r>
      <w:r w:rsidRPr="00BB76F4">
        <w:rPr>
          <w:sz w:val="20"/>
          <w:szCs w:val="18"/>
          <w:lang w:val="ru-RU"/>
        </w:rPr>
        <w:softHyphen/>
        <w:t xml:space="preserve">лях определения территориальных зон и установления градостроительных регламентов;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Функциональные зоны</w:t>
      </w:r>
      <w:r w:rsidRPr="00BB76F4">
        <w:rPr>
          <w:sz w:val="20"/>
          <w:szCs w:val="18"/>
          <w:lang w:val="ru-RU"/>
        </w:rPr>
        <w:t xml:space="preserve">- зоны, для которых документами территориального планирования определяются границы и функциональное назначение;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Территориальное планирование</w:t>
      </w:r>
      <w:r w:rsidRPr="00BB76F4">
        <w:rPr>
          <w:sz w:val="20"/>
          <w:szCs w:val="18"/>
          <w:lang w:val="ru-RU"/>
        </w:rPr>
        <w:t>- планирование развития территорий, в том числе для уста</w:t>
      </w:r>
      <w:r w:rsidRPr="00BB76F4">
        <w:rPr>
          <w:sz w:val="20"/>
          <w:szCs w:val="18"/>
          <w:lang w:val="ru-RU"/>
        </w:rPr>
        <w:softHyphen/>
        <w:t xml:space="preserve">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Территориальные зоны</w:t>
      </w:r>
      <w:r w:rsidRPr="00BB76F4">
        <w:rPr>
          <w:sz w:val="20"/>
          <w:szCs w:val="18"/>
          <w:lang w:val="ru-RU"/>
        </w:rPr>
        <w:t>- зоны, для которых в правилах землепользования и застройки опреде</w:t>
      </w:r>
      <w:r w:rsidRPr="00BB76F4">
        <w:rPr>
          <w:sz w:val="20"/>
          <w:szCs w:val="18"/>
          <w:lang w:val="ru-RU"/>
        </w:rPr>
        <w:softHyphen/>
        <w:t xml:space="preserve">лены границы и установлены градостроительные регламенты;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Зона(район) застройки</w:t>
      </w:r>
      <w:r w:rsidRPr="00BB76F4">
        <w:rPr>
          <w:sz w:val="20"/>
          <w:szCs w:val="18"/>
          <w:lang w:val="ru-RU"/>
        </w:rPr>
        <w:t>- застроенная или подлежащая застройке территория, имеющая установ</w:t>
      </w:r>
      <w:r w:rsidRPr="00BB76F4">
        <w:rPr>
          <w:sz w:val="20"/>
          <w:szCs w:val="18"/>
          <w:lang w:val="ru-RU"/>
        </w:rPr>
        <w:softHyphen/>
        <w:t>ленные градостроительной документацией границы и режим целевого функционального назна</w:t>
      </w:r>
      <w:r w:rsidRPr="00BB76F4">
        <w:rPr>
          <w:sz w:val="20"/>
          <w:szCs w:val="18"/>
          <w:lang w:val="ru-RU"/>
        </w:rPr>
        <w:softHyphen/>
        <w:t xml:space="preserve">чения;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Микрорайон(квартал)</w:t>
      </w:r>
      <w:r w:rsidRPr="00BB76F4">
        <w:rPr>
          <w:sz w:val="20"/>
          <w:szCs w:val="18"/>
          <w:lang w:val="ru-RU"/>
        </w:rPr>
        <w:t>- планировочная единица застройки в границах красных линий, ограни</w:t>
      </w:r>
      <w:r w:rsidRPr="00BB76F4">
        <w:rPr>
          <w:sz w:val="20"/>
          <w:szCs w:val="18"/>
          <w:lang w:val="ru-RU"/>
        </w:rPr>
        <w:softHyphen/>
        <w:t xml:space="preserve">ченная магистральными или жилыми улицами;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Озеленённые территории</w:t>
      </w:r>
      <w:r w:rsidRPr="00BB76F4">
        <w:rPr>
          <w:sz w:val="20"/>
          <w:szCs w:val="18"/>
          <w:lang w:val="ru-RU"/>
        </w:rPr>
        <w:t xml:space="preserve">- часть территории природного комплекса, на которой располагаются природные и искусственно созданные садово-парковые комплексы и объекты- парк, сад, сквер, бульвар; территории жилых, общественно-деловых и других территориальных зон, не менее 70% поверхности которых занято зелеными насаждениями и другим растительным покровом;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Территории общего пользования</w:t>
      </w:r>
      <w:r w:rsidRPr="00BB76F4">
        <w:rPr>
          <w:sz w:val="20"/>
          <w:szCs w:val="18"/>
          <w:lang w:val="ru-RU"/>
        </w:rPr>
        <w:t>- территории, которыми беспрепятственно пользуется не</w:t>
      </w:r>
      <w:r w:rsidRPr="00BB76F4">
        <w:rPr>
          <w:sz w:val="20"/>
          <w:szCs w:val="18"/>
          <w:lang w:val="ru-RU"/>
        </w:rPr>
        <w:softHyphen/>
        <w:t>ограниченный круг лиц</w:t>
      </w:r>
      <w:r w:rsidR="00D33885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(в том числе площади, улицы, проезды, набережные, береговые полосы водных объектов общего пользования, скверы, бульвары);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Максимальный процент застройки</w:t>
      </w:r>
      <w:r w:rsidRPr="00BB76F4">
        <w:rPr>
          <w:sz w:val="20"/>
          <w:szCs w:val="18"/>
          <w:lang w:val="ru-RU"/>
        </w:rPr>
        <w:t>- отношение суммарной площади земельного участка, ко</w:t>
      </w:r>
      <w:r w:rsidRPr="00BB76F4">
        <w:rPr>
          <w:sz w:val="20"/>
          <w:szCs w:val="18"/>
          <w:lang w:val="ru-RU"/>
        </w:rPr>
        <w:softHyphen/>
        <w:t xml:space="preserve">торая может быть застроена, ко всей площади земельного участка;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Гостевая стоянка автомобилей</w:t>
      </w:r>
      <w:r w:rsidRPr="00BB76F4">
        <w:rPr>
          <w:sz w:val="20"/>
          <w:szCs w:val="18"/>
          <w:lang w:val="ru-RU"/>
        </w:rPr>
        <w:t xml:space="preserve">: Открытая площадка, предназначенная для парковки легковых автомобилей посетителей жилых зон;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Парковка(парковочное место)</w:t>
      </w:r>
      <w:r w:rsidRPr="00BB76F4">
        <w:rPr>
          <w:sz w:val="20"/>
          <w:szCs w:val="18"/>
          <w:lang w:val="ru-RU"/>
        </w:rPr>
        <w:t>- специально обозначенное и при необходимости обустроенное и оборудованное место, являющееся в том числе частью автомобильной дороги и(или) примы</w:t>
      </w:r>
      <w:r w:rsidRPr="00BB76F4">
        <w:rPr>
          <w:sz w:val="20"/>
          <w:szCs w:val="18"/>
          <w:lang w:val="ru-RU"/>
        </w:rPr>
        <w:softHyphen/>
        <w:t>кающее к проезжей части и(или) тротуару, обочине, эстакаде или мосту либо являющееся ча</w:t>
      </w:r>
      <w:r w:rsidRPr="00BB76F4">
        <w:rPr>
          <w:sz w:val="20"/>
          <w:szCs w:val="18"/>
          <w:lang w:val="ru-RU"/>
        </w:rPr>
        <w:softHyphen/>
        <w:t>стью подэстакадных или подмостовых пространств, площадей и иных объектов улично-дорож</w:t>
      </w:r>
      <w:r w:rsidRPr="00BB76F4">
        <w:rPr>
          <w:sz w:val="20"/>
          <w:szCs w:val="18"/>
          <w:lang w:val="ru-RU"/>
        </w:rPr>
        <w:softHyphen/>
        <w:t>ной сети и предназначенное для организованной стоянки транспортных средств на платной ос</w:t>
      </w:r>
      <w:r w:rsidRPr="00BB76F4">
        <w:rPr>
          <w:sz w:val="20"/>
          <w:szCs w:val="18"/>
          <w:lang w:val="ru-RU"/>
        </w:rPr>
        <w:softHyphen/>
        <w:t xml:space="preserve">нове или без взимания платы по решению собственника или иного владельца автомобильной дороги, собственника земельного участка;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Машино-место</w:t>
      </w:r>
      <w:r w:rsidRPr="00BB76F4">
        <w:rPr>
          <w:sz w:val="20"/>
          <w:szCs w:val="18"/>
          <w:lang w:val="ru-RU"/>
        </w:rPr>
        <w:t>- предназначенная исключительно для размещения транспортного средства ин</w:t>
      </w:r>
      <w:r w:rsidRPr="00BB76F4">
        <w:rPr>
          <w:sz w:val="20"/>
          <w:szCs w:val="18"/>
          <w:lang w:val="ru-RU"/>
        </w:rPr>
        <w:softHyphen/>
        <w:t xml:space="preserve">дивидуально-определенная часть здания или сооружения,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Пешеходная зона</w:t>
      </w:r>
      <w:r w:rsidRPr="00BB76F4">
        <w:rPr>
          <w:sz w:val="20"/>
          <w:szCs w:val="18"/>
          <w:lang w:val="ru-RU"/>
        </w:rPr>
        <w:t>- территория, предназначенная для передвижения пешеходов, на которой не допускается движение транспорта, за исключением специального, обслуживающего эту терри</w:t>
      </w:r>
      <w:r w:rsidRPr="00BB76F4">
        <w:rPr>
          <w:sz w:val="20"/>
          <w:szCs w:val="18"/>
          <w:lang w:val="ru-RU"/>
        </w:rPr>
        <w:softHyphen/>
        <w:t xml:space="preserve">торию;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Улица, площадь</w:t>
      </w:r>
      <w:r w:rsidRPr="00BB76F4">
        <w:rPr>
          <w:sz w:val="20"/>
          <w:szCs w:val="18"/>
          <w:lang w:val="ru-RU"/>
        </w:rPr>
        <w:t xml:space="preserve">- территория общего пользования, ограниченная красными линиями улично-дорожной сети населенного пункта; 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Улично-дорожная сеть(УДС)</w:t>
      </w:r>
      <w:r w:rsidR="00953B41">
        <w:rPr>
          <w:b/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- система объектов капитального строительства, включая улицы и дороги различных категорий и входящие в их состав объекты дорожно-мостового строитель</w:t>
      </w:r>
      <w:r w:rsidRPr="00BB76F4">
        <w:rPr>
          <w:sz w:val="20"/>
          <w:szCs w:val="18"/>
          <w:lang w:val="ru-RU"/>
        </w:rPr>
        <w:softHyphen/>
        <w:t>ства</w:t>
      </w:r>
      <w:r w:rsidR="00D33885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(путепроводы, мосты, туннели, эстакады и другие подобные сооружения), предназначенные для движения транспортных средств и пешеходов, проектируемые с учетом перспективного ро</w:t>
      </w:r>
      <w:r w:rsidRPr="00BB76F4">
        <w:rPr>
          <w:sz w:val="20"/>
          <w:szCs w:val="18"/>
          <w:lang w:val="ru-RU"/>
        </w:rPr>
        <w:softHyphen/>
        <w:t>ста интенсивности движения и обеспечения возможности прокладки инженерных коммуника</w:t>
      </w:r>
      <w:r w:rsidRPr="00BB76F4">
        <w:rPr>
          <w:sz w:val="20"/>
          <w:szCs w:val="18"/>
          <w:lang w:val="ru-RU"/>
        </w:rPr>
        <w:softHyphen/>
        <w:t>ций. Границы УДС закрепляются красными линиями. Территория, занимаемая УДС, относится к землям общего пользования транспортного назначения.</w:t>
      </w:r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</w:p>
    <w:p w:rsidR="00372FFA" w:rsidRPr="00BB76F4" w:rsidRDefault="00372FFA" w:rsidP="00BB76F4">
      <w:pPr>
        <w:pStyle w:val="1"/>
        <w:rPr>
          <w:lang w:val="ru-RU"/>
        </w:rPr>
      </w:pPr>
      <w:bookmarkStart w:id="2" w:name="_Toc210385285"/>
      <w:r w:rsidRPr="00BB76F4">
        <w:rPr>
          <w:lang w:val="ru-RU"/>
        </w:rPr>
        <w:t>ПЕРЕЧЕНЬ ПРИНЯТЫХ СОКРАЩЕНИЙ И ОБОЗНАЧЕНИЙ</w:t>
      </w:r>
      <w:bookmarkEnd w:id="2"/>
    </w:p>
    <w:tbl>
      <w:tblPr>
        <w:tblW w:w="9278" w:type="dxa"/>
        <w:tblInd w:w="139" w:type="dxa"/>
        <w:tblCellMar>
          <w:top w:w="107" w:type="dxa"/>
          <w:left w:w="139" w:type="dxa"/>
          <w:right w:w="115" w:type="dxa"/>
        </w:tblCellMar>
        <w:tblLook w:val="04A0" w:firstRow="1" w:lastRow="0" w:firstColumn="1" w:lastColumn="0" w:noHBand="0" w:noVBand="1"/>
      </w:tblPr>
      <w:tblGrid>
        <w:gridCol w:w="2912"/>
        <w:gridCol w:w="6366"/>
      </w:tblGrid>
      <w:tr w:rsidR="00372FFA" w:rsidRPr="00BB76F4" w:rsidTr="00B709F4">
        <w:trPr>
          <w:trHeight w:val="405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Сокращение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Слово/словосочетание</w:t>
            </w:r>
          </w:p>
        </w:tc>
      </w:tr>
      <w:tr w:rsidR="00372FFA" w:rsidRPr="00BB76F4" w:rsidTr="00B709F4">
        <w:trPr>
          <w:trHeight w:val="405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ГрК РФ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Градостроительный кодекс Российской Федерации</w:t>
            </w:r>
          </w:p>
        </w:tc>
      </w:tr>
      <w:tr w:rsidR="00372FFA" w:rsidRPr="00BB76F4" w:rsidTr="00B709F4">
        <w:trPr>
          <w:trHeight w:val="39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РФ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Российская Федерация</w:t>
            </w:r>
          </w:p>
        </w:tc>
      </w:tr>
      <w:tr w:rsidR="00372FFA" w:rsidRPr="00BB76F4" w:rsidTr="00B709F4">
        <w:trPr>
          <w:trHeight w:val="397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МНГП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Местные нормативы градостроительного проектирования</w:t>
            </w:r>
          </w:p>
        </w:tc>
      </w:tr>
      <w:tr w:rsidR="00372FFA" w:rsidRPr="00BB76F4" w:rsidTr="00B709F4">
        <w:trPr>
          <w:trHeight w:val="40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МО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муниципальное образование</w:t>
            </w:r>
          </w:p>
        </w:tc>
      </w:tr>
      <w:tr w:rsidR="00372FFA" w:rsidRPr="00BB76F4" w:rsidTr="00B709F4">
        <w:trPr>
          <w:trHeight w:val="402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НП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населённый пункт</w:t>
            </w:r>
          </w:p>
        </w:tc>
      </w:tr>
      <w:tr w:rsidR="00372FFA" w:rsidRPr="00BB76F4" w:rsidTr="00B709F4">
        <w:trPr>
          <w:trHeight w:val="394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ВЛЭ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воздушная линия электропередачи</w:t>
            </w:r>
          </w:p>
        </w:tc>
      </w:tr>
      <w:tr w:rsidR="00372FFA" w:rsidRPr="00BB76F4" w:rsidTr="00B709F4">
        <w:trPr>
          <w:trHeight w:val="39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ГНС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газонаполнительная станция</w:t>
            </w:r>
          </w:p>
        </w:tc>
      </w:tr>
      <w:tr w:rsidR="00372FFA" w:rsidRPr="00BB76F4" w:rsidTr="00B709F4">
        <w:trPr>
          <w:trHeight w:val="40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ГНП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газонаполнительные пункты</w:t>
            </w:r>
          </w:p>
        </w:tc>
      </w:tr>
      <w:tr w:rsidR="00372FFA" w:rsidRPr="00BB76F4" w:rsidTr="00B709F4">
        <w:trPr>
          <w:trHeight w:val="396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ПСБ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промежуточные склады баллонов</w:t>
            </w:r>
          </w:p>
        </w:tc>
      </w:tr>
      <w:tr w:rsidR="00372FFA" w:rsidRPr="00BB76F4" w:rsidTr="00B709F4">
        <w:trPr>
          <w:trHeight w:val="40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ГРП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газораспределительные пункты</w:t>
            </w:r>
          </w:p>
        </w:tc>
      </w:tr>
      <w:tr w:rsidR="00372FFA" w:rsidRPr="00BB76F4" w:rsidTr="00B709F4">
        <w:trPr>
          <w:trHeight w:val="398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ЕПС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единовременная пропускная способность</w:t>
            </w:r>
          </w:p>
        </w:tc>
      </w:tr>
      <w:tr w:rsidR="00372FFA" w:rsidRPr="00BB76F4" w:rsidTr="00B709F4">
        <w:trPr>
          <w:trHeight w:val="394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СанПиН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санитарные правила и нормативы</w:t>
            </w:r>
          </w:p>
        </w:tc>
      </w:tr>
      <w:tr w:rsidR="00372FFA" w:rsidRPr="00BB76F4" w:rsidTr="00B709F4">
        <w:trPr>
          <w:trHeight w:val="40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св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санитарно-защитная зона</w:t>
            </w:r>
          </w:p>
        </w:tc>
      </w:tr>
      <w:tr w:rsidR="00372FFA" w:rsidRPr="00BB76F4" w:rsidTr="00B709F4">
        <w:trPr>
          <w:trHeight w:val="388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тко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твёрдые коммунальные отходы</w:t>
            </w:r>
          </w:p>
        </w:tc>
      </w:tr>
      <w:tr w:rsidR="00372FFA" w:rsidRPr="00BB76F4" w:rsidTr="00B709F4">
        <w:trPr>
          <w:trHeight w:val="403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п.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пункт</w:t>
            </w:r>
          </w:p>
        </w:tc>
      </w:tr>
      <w:tr w:rsidR="00372FFA" w:rsidRPr="00BB76F4" w:rsidTr="00B709F4">
        <w:trPr>
          <w:trHeight w:val="401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Ч.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часть</w:t>
            </w:r>
          </w:p>
        </w:tc>
      </w:tr>
      <w:tr w:rsidR="00372FFA" w:rsidRPr="00BB76F4" w:rsidTr="00B709F4">
        <w:trPr>
          <w:trHeight w:val="120"/>
        </w:trPr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ind w:left="0" w:firstLine="0"/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ст.</w:t>
            </w:r>
          </w:p>
        </w:tc>
        <w:tc>
          <w:tcPr>
            <w:tcW w:w="6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статья</w:t>
            </w:r>
          </w:p>
        </w:tc>
      </w:tr>
    </w:tbl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</w:p>
    <w:p w:rsidR="00372FFA" w:rsidRPr="00BB76F4" w:rsidRDefault="00372FFA" w:rsidP="00BB76F4">
      <w:pPr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Принятые сокращения и единицы измерения</w:t>
      </w:r>
    </w:p>
    <w:p w:rsidR="00372FFA" w:rsidRPr="00BB76F4" w:rsidRDefault="00372FFA" w:rsidP="00BB76F4">
      <w:pPr>
        <w:ind w:left="0" w:firstLine="0"/>
        <w:rPr>
          <w:b/>
          <w:sz w:val="20"/>
          <w:szCs w:val="18"/>
          <w:lang w:val="ru-RU"/>
        </w:rPr>
      </w:pPr>
    </w:p>
    <w:tbl>
      <w:tblPr>
        <w:tblW w:w="9312" w:type="dxa"/>
        <w:tblInd w:w="158" w:type="dxa"/>
        <w:tblCellMar>
          <w:top w:w="112" w:type="dxa"/>
          <w:left w:w="158" w:type="dxa"/>
          <w:right w:w="115" w:type="dxa"/>
        </w:tblCellMar>
        <w:tblLook w:val="04A0" w:firstRow="1" w:lastRow="0" w:firstColumn="1" w:lastColumn="0" w:noHBand="0" w:noVBand="1"/>
      </w:tblPr>
      <w:tblGrid>
        <w:gridCol w:w="2971"/>
        <w:gridCol w:w="6341"/>
      </w:tblGrid>
      <w:tr w:rsidR="00372FFA" w:rsidRPr="00BB76F4" w:rsidTr="00B709F4">
        <w:trPr>
          <w:trHeight w:val="403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Сокращение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Слово/словосочетание</w:t>
            </w:r>
          </w:p>
        </w:tc>
      </w:tr>
      <w:tr w:rsidR="00372FFA" w:rsidRPr="00BB76F4" w:rsidTr="00B709F4">
        <w:trPr>
          <w:trHeight w:val="408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кВт/ч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киловатт-час</w:t>
            </w:r>
          </w:p>
        </w:tc>
      </w:tr>
      <w:tr w:rsidR="00372FFA" w:rsidRPr="00BB76F4" w:rsidTr="00B709F4">
        <w:trPr>
          <w:trHeight w:val="411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Гкал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гигакалория</w:t>
            </w:r>
          </w:p>
        </w:tc>
      </w:tr>
      <w:tr w:rsidR="00372FFA" w:rsidRPr="00BB76F4" w:rsidTr="00B709F4">
        <w:trPr>
          <w:trHeight w:val="400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метр</w:t>
            </w:r>
          </w:p>
        </w:tc>
      </w:tr>
      <w:tr w:rsidR="00372FFA" w:rsidRPr="00BB76F4" w:rsidTr="00B709F4">
        <w:trPr>
          <w:trHeight w:val="408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км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километр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км/ч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километр в час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МЗ/сут.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кубический метр в сутки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м3/год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кубический метр в год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Кв. м, м2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квадратный метр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Куб. м, мз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кубический метр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Тыс, чел.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тысяча человек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Га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Гектар</w:t>
            </w:r>
          </w:p>
        </w:tc>
      </w:tr>
      <w:tr w:rsidR="00372FFA" w:rsidRPr="00BB76F4" w:rsidTr="00B709F4">
        <w:trPr>
          <w:trHeight w:val="412"/>
        </w:trPr>
        <w:tc>
          <w:tcPr>
            <w:tcW w:w="2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2FFA" w:rsidRPr="00BB76F4" w:rsidRDefault="00372FFA" w:rsidP="00BB76F4">
            <w:pPr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Мин.</w:t>
            </w:r>
          </w:p>
        </w:tc>
        <w:tc>
          <w:tcPr>
            <w:tcW w:w="6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2FFA" w:rsidRPr="00BB76F4" w:rsidRDefault="00372FFA" w:rsidP="00BB76F4">
            <w:pPr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минуты</w:t>
            </w:r>
          </w:p>
        </w:tc>
      </w:tr>
    </w:tbl>
    <w:p w:rsidR="00804861" w:rsidRPr="00BB76F4" w:rsidRDefault="00804861" w:rsidP="00BB76F4">
      <w:pPr>
        <w:ind w:left="0" w:firstLine="0"/>
        <w:rPr>
          <w:b/>
          <w:sz w:val="20"/>
          <w:szCs w:val="18"/>
          <w:lang w:val="ru-RU"/>
        </w:rPr>
      </w:pPr>
    </w:p>
    <w:p w:rsidR="004564BC" w:rsidRPr="00BB76F4" w:rsidRDefault="004564BC" w:rsidP="00BB76F4">
      <w:pPr>
        <w:spacing w:after="160" w:line="259" w:lineRule="auto"/>
        <w:ind w:left="0" w:right="0" w:firstLine="0"/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br w:type="page"/>
      </w:r>
    </w:p>
    <w:p w:rsidR="00372FFA" w:rsidRPr="00BB689A" w:rsidRDefault="00BB689A" w:rsidP="00BB689A">
      <w:pPr>
        <w:pStyle w:val="1"/>
        <w:spacing w:line="240" w:lineRule="auto"/>
        <w:rPr>
          <w:lang w:val="ru-RU"/>
        </w:rPr>
      </w:pPr>
      <w:bookmarkStart w:id="3" w:name="_Toc210385286"/>
      <w:r>
        <w:rPr>
          <w:lang w:val="ru-RU"/>
        </w:rPr>
        <w:t xml:space="preserve">1. </w:t>
      </w:r>
      <w:r w:rsidR="00BB76F4" w:rsidRPr="00BB76F4">
        <w:rPr>
          <w:lang w:val="ru-RU"/>
        </w:rPr>
        <w:t>ОСНОВНАЯ ЧАСТЬ НОРМАТИВОВ</w:t>
      </w:r>
      <w:r>
        <w:rPr>
          <w:lang w:val="ru-RU"/>
        </w:rPr>
        <w:t xml:space="preserve"> </w:t>
      </w:r>
      <w:r w:rsidR="00BB76F4" w:rsidRPr="00BB76F4">
        <w:rPr>
          <w:szCs w:val="18"/>
          <w:lang w:val="ru-RU"/>
        </w:rPr>
        <w:t>ГРАДОСТРОИТЕЛЬНОГО ПРОЕКТИРОВАНИЯ</w:t>
      </w:r>
      <w:r>
        <w:rPr>
          <w:szCs w:val="18"/>
          <w:lang w:val="ru-RU"/>
        </w:rPr>
        <w:t xml:space="preserve"> </w:t>
      </w:r>
      <w:r w:rsidR="00BB76F4" w:rsidRPr="00BB76F4">
        <w:rPr>
          <w:szCs w:val="18"/>
          <w:lang w:val="ru-RU"/>
        </w:rPr>
        <w:t>МУНИЦИПАЛЬНОГО ОБРАЗОВАНИЯ НОГЛИКСКИЙ</w:t>
      </w:r>
      <w:r>
        <w:rPr>
          <w:szCs w:val="18"/>
          <w:lang w:val="ru-RU"/>
        </w:rPr>
        <w:t xml:space="preserve"> </w:t>
      </w:r>
      <w:r w:rsidR="00BB76F4" w:rsidRPr="00BB76F4">
        <w:rPr>
          <w:szCs w:val="18"/>
          <w:lang w:val="ru-RU"/>
        </w:rPr>
        <w:t>МУНИЦИПАЛЬНЫЙ ОКРУГ САХАЛИНСКОЙ ОБЛАСТИ</w:t>
      </w:r>
      <w:bookmarkEnd w:id="3"/>
    </w:p>
    <w:p w:rsidR="00372FFA" w:rsidRPr="00BB76F4" w:rsidRDefault="00372FFA" w:rsidP="00BB76F4">
      <w:pPr>
        <w:ind w:left="0" w:firstLine="0"/>
        <w:rPr>
          <w:sz w:val="20"/>
          <w:szCs w:val="18"/>
          <w:lang w:val="ru-RU"/>
        </w:rPr>
      </w:pPr>
    </w:p>
    <w:p w:rsidR="00804861" w:rsidRPr="00BB76F4" w:rsidRDefault="00372FFA" w:rsidP="00467E31">
      <w:pPr>
        <w:spacing w:line="247" w:lineRule="auto"/>
        <w:ind w:lef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 xml:space="preserve">Расчётные показатели минимально допустимого уровня обеспеченности объектами местного значения </w:t>
      </w:r>
      <w:r w:rsidR="00467E31">
        <w:rPr>
          <w:sz w:val="20"/>
          <w:szCs w:val="18"/>
          <w:lang w:val="ru-RU"/>
        </w:rPr>
        <w:t>муниципального</w:t>
      </w:r>
      <w:r w:rsidRPr="00BB76F4">
        <w:rPr>
          <w:sz w:val="20"/>
          <w:szCs w:val="18"/>
          <w:lang w:val="ru-RU"/>
        </w:rPr>
        <w:t xml:space="preserve"> округа и расчётные показатели максимально допустимого уровня террито</w:t>
      </w:r>
      <w:r w:rsidRPr="00BB76F4">
        <w:rPr>
          <w:sz w:val="20"/>
          <w:szCs w:val="18"/>
          <w:lang w:val="ru-RU"/>
        </w:rPr>
        <w:softHyphen/>
        <w:t xml:space="preserve">риальной доступности таких объектов для населения муниципального образования Ногликский муниципальный округ Сахалинской области, исходя из текущей обеспеченности </w:t>
      </w:r>
      <w:r w:rsidR="00467E31">
        <w:rPr>
          <w:sz w:val="20"/>
          <w:szCs w:val="18"/>
          <w:lang w:val="ru-RU"/>
        </w:rPr>
        <w:t>муниципального</w:t>
      </w:r>
      <w:r w:rsidRPr="00BB76F4">
        <w:rPr>
          <w:sz w:val="20"/>
          <w:szCs w:val="18"/>
          <w:lang w:val="ru-RU"/>
        </w:rPr>
        <w:t xml:space="preserve"> округа объектами местного значения, фактической потребности населения в тех или иных услу</w:t>
      </w:r>
      <w:r w:rsidRPr="00BB76F4">
        <w:rPr>
          <w:sz w:val="20"/>
          <w:szCs w:val="18"/>
          <w:lang w:val="ru-RU"/>
        </w:rPr>
        <w:softHyphen/>
        <w:t>гах и объектах, с учётом динамики социально-экономического развития, приоритетов градо</w:t>
      </w:r>
      <w:r w:rsidRPr="00BB76F4">
        <w:rPr>
          <w:sz w:val="20"/>
          <w:szCs w:val="18"/>
          <w:lang w:val="ru-RU"/>
        </w:rPr>
        <w:softHyphen/>
        <w:t>строительного развития муниципального образования, демографической ситуации, уровня жизни населения, а также документов стратегического планирования муниципального образова</w:t>
      </w:r>
      <w:r w:rsidRPr="00BB76F4">
        <w:rPr>
          <w:sz w:val="20"/>
          <w:szCs w:val="18"/>
          <w:lang w:val="ru-RU"/>
        </w:rPr>
        <w:softHyphen/>
        <w:t>ния.</w:t>
      </w:r>
    </w:p>
    <w:p w:rsidR="00804861" w:rsidRPr="00BB76F4" w:rsidRDefault="00804861" w:rsidP="00BB76F4">
      <w:pPr>
        <w:ind w:left="0" w:firstLine="0"/>
        <w:rPr>
          <w:sz w:val="20"/>
          <w:szCs w:val="18"/>
          <w:lang w:val="ru-RU"/>
        </w:rPr>
      </w:pPr>
    </w:p>
    <w:p w:rsidR="00804861" w:rsidRPr="00BB76F4" w:rsidRDefault="008B3F23" w:rsidP="00BB689A">
      <w:pPr>
        <w:pStyle w:val="1"/>
        <w:jc w:val="both"/>
        <w:rPr>
          <w:rFonts w:eastAsia="Tahoma"/>
          <w:lang w:val="ru-RU"/>
        </w:rPr>
      </w:pPr>
      <w:bookmarkStart w:id="4" w:name="_Toc210385287"/>
      <w:r w:rsidRPr="00BB76F4">
        <w:rPr>
          <w:rFonts w:eastAsia="Tahoma"/>
          <w:lang w:val=""/>
        </w:rPr>
        <w:t>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НАСЕЛЕНИЯ. ПРЕДЕЛЬНЫЕ ЗНАЧЕНИЯ РАСЧЕТНЫХ ПОКАЗАТЕЛЕЙ МИНИМАЛЬНО ДОПУСТИМОГО УРОВНЯ ОБЕСПЕЧЕННОСТИ ОБЪЕКТАМИ МЕСТНОГО ЗНАЧЕНИЯ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НАСЕЛЕНИЯ.</w:t>
      </w:r>
      <w:bookmarkEnd w:id="4"/>
    </w:p>
    <w:p w:rsidR="008B3F23" w:rsidRPr="00BB76F4" w:rsidRDefault="008B3F23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rFonts w:eastAsiaTheme="majorEastAsia"/>
          <w:b/>
          <w:bCs/>
          <w:color w:val="5B9BD5" w:themeColor="accent1"/>
          <w:sz w:val="20"/>
          <w:szCs w:val="18"/>
          <w:lang w:val=""/>
        </w:rPr>
      </w:pPr>
      <w:bookmarkStart w:id="5" w:name="_Toc210385288"/>
      <w:r w:rsidRPr="00BB76F4">
        <w:rPr>
          <w:rFonts w:eastAsia="Tahoma"/>
          <w:b/>
          <w:bCs/>
          <w:color w:val="5B9BD5" w:themeColor="accent1"/>
          <w:sz w:val="20"/>
          <w:szCs w:val="18"/>
          <w:lang w:val=""/>
        </w:rPr>
        <w:t>1.1 В области транспорта</w:t>
      </w:r>
      <w:bookmarkEnd w:id="5"/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2030"/>
        <w:gridCol w:w="1843"/>
        <w:gridCol w:w="1701"/>
        <w:gridCol w:w="1843"/>
        <w:gridCol w:w="1277"/>
      </w:tblGrid>
      <w:tr w:rsidR="00135CBF" w:rsidRPr="00BB76F4" w:rsidTr="00135CBF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2030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1843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CBF" w:rsidRPr="00BB76F4" w:rsidRDefault="00135CBF" w:rsidP="00BB689A">
            <w:pPr>
              <w:spacing w:after="160" w:line="259" w:lineRule="auto"/>
              <w:ind w:left="0" w:right="0" w:firstLine="0"/>
              <w:jc w:val="center"/>
              <w:rPr>
                <w:sz w:val="28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Значение расчетного показателя</w:t>
            </w:r>
          </w:p>
        </w:tc>
      </w:tr>
      <w:tr w:rsidR="00135CBF" w:rsidRPr="00BB76F4" w:rsidTr="00135CBF">
        <w:trPr>
          <w:tblHeader/>
        </w:trPr>
        <w:tc>
          <w:tcPr>
            <w:tcW w:w="488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</w:p>
        </w:tc>
        <w:tc>
          <w:tcPr>
            <w:tcW w:w="2030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</w:p>
        </w:tc>
        <w:tc>
          <w:tcPr>
            <w:tcW w:w="1843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</w:p>
        </w:tc>
        <w:tc>
          <w:tcPr>
            <w:tcW w:w="1843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135CBF" w:rsidRPr="00BB76F4" w:rsidTr="00135CBF">
        <w:trPr>
          <w:tblHeader/>
        </w:trPr>
        <w:tc>
          <w:tcPr>
            <w:tcW w:w="488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2030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843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843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275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Автомобильные дороги общего пользования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расчетное количество индивидуальных легковых автомобилей на расчетный срок, автомобилей на 1000 человек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450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временного хранения легковых автомобилей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квартиру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комфорта многоквартирных жилых домов Бизнес-класс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0.63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временного хранения легковых автомобилей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квартиру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комфорта многоквартирных жилых домов Эконом-класс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0.35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временного хранения легковых автомобилей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квартиру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комфорта многоквартирных жилых домов Муниципальный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0.16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временного хранения легковых автомобилей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квартиру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комфорта многоквартирных жилых домов Специализированный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0.25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постоянного хранения индивидуального автотранспорта при размещении многоквартирного дома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80 кв. м общей площади жилых помещений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Дорожка велосипедная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Протяженность велосипедных дорожек в границах населенного пункта, км на 1 тыс. человек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0.36</w:t>
            </w:r>
          </w:p>
        </w:tc>
      </w:tr>
      <w:tr w:rsidR="00135CBF" w:rsidRPr="00BB76F4" w:rsidTr="00135CBF">
        <w:tc>
          <w:tcPr>
            <w:tcW w:w="488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2030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Места хранения велосипедов и иных средств индивидуальной мобильности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Количество мест хранения в границах земельного участка многоквартирного дома, мест</w:t>
            </w:r>
          </w:p>
        </w:tc>
        <w:tc>
          <w:tcPr>
            <w:tcW w:w="1701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84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2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</w:tbl>
    <w:tbl>
      <w:tblPr>
        <w:tblStyle w:val="12"/>
        <w:tblpPr w:leftFromText="180" w:rightFromText="180" w:vertAnchor="text" w:tblpY="4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B3F23" w:rsidRPr="00E44AA8" w:rsidTr="00BB689A">
        <w:tc>
          <w:tcPr>
            <w:tcW w:w="9571" w:type="dxa"/>
            <w:vAlign w:val="center"/>
          </w:tcPr>
          <w:p w:rsidR="00E44AA8" w:rsidRDefault="008B3F23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[1] - Примечания: </w:t>
            </w:r>
          </w:p>
          <w:p w:rsidR="00E44AA8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>
              <w:rPr>
                <w:rFonts w:eastAsia="Tahoma"/>
                <w:color w:val="auto"/>
                <w:sz w:val="20"/>
                <w:szCs w:val="18"/>
                <w:lang w:val=""/>
              </w:rPr>
              <w:t>1.</w:t>
            </w:r>
            <w:r w:rsidR="008B3F23"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сторону. </w:t>
            </w:r>
          </w:p>
          <w:p w:rsidR="00E44AA8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>
              <w:rPr>
                <w:rFonts w:eastAsia="Tahoma"/>
                <w:color w:val="auto"/>
                <w:sz w:val="20"/>
                <w:szCs w:val="18"/>
                <w:lang w:val=""/>
              </w:rPr>
              <w:t>2.</w:t>
            </w:r>
            <w:r w:rsidR="008B3F23"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Количество мест временного хранения легковых автомобилей суммируется для помещений или территорий различного назначения, расположенных в объекте капитального строительства или территории, для которой производится расчет. </w:t>
            </w:r>
          </w:p>
          <w:p w:rsidR="00E44AA8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>
              <w:rPr>
                <w:rFonts w:eastAsia="Tahoma"/>
                <w:color w:val="auto"/>
                <w:sz w:val="20"/>
                <w:szCs w:val="18"/>
                <w:lang w:val=""/>
              </w:rPr>
              <w:t>3.</w:t>
            </w:r>
            <w:r w:rsidR="008B3F23"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При размещении объектов нежилого назначения на первых этажах жилых зданий допускается предусматривать 80% мест временного хранения, предназначенных для объектов обслуживания на местах постоянного хранения индивидуального автотранспорта, предназначенных для объекта капитального строительства жилого назначения. </w:t>
            </w:r>
          </w:p>
          <w:p w:rsidR="00E44AA8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>
              <w:rPr>
                <w:rFonts w:eastAsia="Tahoma"/>
                <w:color w:val="auto"/>
                <w:sz w:val="20"/>
                <w:szCs w:val="18"/>
                <w:lang w:val=""/>
              </w:rPr>
              <w:t>4.</w:t>
            </w:r>
            <w:r w:rsidR="008B3F23"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Не менее 50% расчетного количества мест временного хранения легковых автомобилей, предназначенных для объектов производственного и коммунального назначения, должно быть расположено на земельном участке таких объектов. </w:t>
            </w:r>
          </w:p>
          <w:p w:rsidR="008B3F23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>
              <w:rPr>
                <w:rFonts w:eastAsia="Tahoma"/>
                <w:color w:val="auto"/>
                <w:sz w:val="20"/>
                <w:szCs w:val="18"/>
                <w:lang w:val=""/>
              </w:rPr>
              <w:t>5.</w:t>
            </w:r>
            <w:bookmarkStart w:id="6" w:name="_GoBack"/>
            <w:bookmarkEnd w:id="6"/>
            <w:r w:rsidR="008B3F23"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Организованные места временного хранения транспортных средств вместимостью 20 и более машино- мест должны быть оборудованы зарядными колонками (станциями) заряда электрических транспортных средств.</w:t>
            </w:r>
          </w:p>
          <w:p w:rsidR="00E44AA8" w:rsidRPr="00E44AA8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Tahoma"/>
                <w:color w:val="auto"/>
                <w:sz w:val="20"/>
                <w:szCs w:val="18"/>
                <w:lang w:val="ru-RU"/>
              </w:rPr>
            </w:pPr>
            <w:r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6. </w:t>
            </w:r>
            <w:r w:rsidRPr="00E44AA8">
              <w:rPr>
                <w:rFonts w:eastAsia="Tahoma"/>
                <w:color w:val="auto"/>
                <w:sz w:val="20"/>
                <w:szCs w:val="18"/>
                <w:lang w:val="ru-RU"/>
              </w:rPr>
              <w:t>Инфраструктуру для движения средств индивидуальной мобильности следует проектировать в соответствии с СП 396.1325800.2018. Свод правил. Улицы и дороги населенных пунктов. Правила градостроительного проектирования (ред. от 26.12.2024 N 927/пр, приказ Минстроя России, изменение N 3)</w:t>
            </w:r>
          </w:p>
          <w:p w:rsidR="00E44AA8" w:rsidRPr="00BB76F4" w:rsidRDefault="00E44AA8" w:rsidP="00BB689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val=""/>
              </w:rPr>
            </w:pPr>
          </w:p>
        </w:tc>
      </w:tr>
    </w:tbl>
    <w:p w:rsidR="008B3F23" w:rsidRPr="00BB76F4" w:rsidRDefault="00E44AA8" w:rsidP="00BB689A">
      <w:pPr>
        <w:framePr w:hSpace="180" w:wrap="notBeside" w:vAnchor="text" w:hAnchor="text" w:y="46"/>
        <w:spacing w:after="160" w:line="259" w:lineRule="auto"/>
        <w:ind w:left="0" w:right="0" w:firstLine="0"/>
        <w:jc w:val="center"/>
        <w:rPr>
          <w:rFonts w:eastAsiaTheme="minorHAnsi"/>
          <w:color w:val="auto"/>
          <w:lang w:val="ru-RU"/>
        </w:rPr>
      </w:pPr>
      <w:r>
        <w:rPr>
          <w:rFonts w:eastAsiaTheme="minorHAnsi"/>
          <w:color w:val="auto"/>
          <w:lang w:val="ru-RU"/>
        </w:rPr>
        <w:t xml:space="preserve"> </w:t>
      </w:r>
    </w:p>
    <w:p w:rsidR="00135CBF" w:rsidRPr="00BB76F4" w:rsidRDefault="00135CBF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7" w:name="_Toc210385289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1.2 В области инженерной инфраструктуры</w:t>
      </w:r>
      <w:bookmarkEnd w:id="7"/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1775"/>
        <w:gridCol w:w="1922"/>
        <w:gridCol w:w="1740"/>
        <w:gridCol w:w="2022"/>
        <w:gridCol w:w="1621"/>
        <w:gridCol w:w="8"/>
      </w:tblGrid>
      <w:tr w:rsidR="00135CBF" w:rsidRPr="00BB76F4" w:rsidTr="00467E31">
        <w:trPr>
          <w:gridAfter w:val="1"/>
          <w:wAfter w:w="8" w:type="dxa"/>
          <w:trHeight w:val="269"/>
          <w:tblHeader/>
        </w:trPr>
        <w:tc>
          <w:tcPr>
            <w:tcW w:w="483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775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1922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40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022" w:type="dxa"/>
            <w:vMerge w:val="restart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CBF" w:rsidRPr="00BB76F4" w:rsidRDefault="00135CBF" w:rsidP="00BB689A">
            <w:pPr>
              <w:spacing w:after="160" w:line="259" w:lineRule="auto"/>
              <w:ind w:left="0" w:right="0" w:firstLine="0"/>
              <w:jc w:val="center"/>
              <w:rPr>
                <w:sz w:val="28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Значение расчетного показателя</w:t>
            </w:r>
          </w:p>
        </w:tc>
      </w:tr>
      <w:tr w:rsidR="00135CBF" w:rsidRPr="00BB76F4" w:rsidTr="00467E31">
        <w:trPr>
          <w:tblHeader/>
        </w:trPr>
        <w:tc>
          <w:tcPr>
            <w:tcW w:w="483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75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22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40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022" w:type="dxa"/>
            <w:vMerge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135CBF" w:rsidRPr="00BB76F4" w:rsidTr="00467E31">
        <w:trPr>
          <w:tblHeader/>
        </w:trPr>
        <w:tc>
          <w:tcPr>
            <w:tcW w:w="483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922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40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022" w:type="dxa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629" w:type="dxa"/>
            <w:gridSpan w:val="2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0.32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0.4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0.31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не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0.26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не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0.32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электроснабжения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Укрупненные показатели удельной расчетной коммунально-бытовой нагрузки, кВт/чел.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(электрооборудование) Населенный пункт, не оборудованный стационарными электроплитами (без кондиционеров)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0.25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газоснабжения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удельный расход природного газа на пищеприготовление и подогрев воды, куб. м/год на 1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Направление используемого природного газа На приготовление горячей воды в условиях отсутствия централизованного горячего водоснабжения (с использованием газового водонагревателя)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газоснабжения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удельный расход природного газа на пищеприготовление и подогрев воды, куб. м/год на 1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Направление используемого природного газа При наличии в квартире газовой плиты и централизованного горячего водоснабжения при газоснабжении природным тазом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120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газоснабжения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удельный расход природного газа на пищеприготовление и подогрев воды, куб. м/год на 1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Направление используемого природного газа Для газовой плиты при отсутствии газового водонагревателя и централизованного горячего водоснабжения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180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газоснабжения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удельный расход природного газа на пищеприготовление и подогрев воды, куб. м/год на 1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220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1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62.36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2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49.93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3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49.93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4-5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44.87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6-7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40.53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8-9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38.48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жилых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10 и выше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36.31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1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70.36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2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63.57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3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60.25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4-5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53.60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6-7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51.87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8-9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49.41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Этажность здания 10 и выше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46.81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теплоснабжения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Удельный расход тепловой энергии на отопление и вентиляцию административных и общественных зданий, ккал/ч на 1 кв. м общей площади здания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10.5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водоснабжения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Показатель удельного водопотребления, л/сут на человека от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(водоснабжение и водоотведение) Застройка зданиями, оборудованными внутренним водопроводом и канализацией, с ванными и местными водонагревателями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180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водоснабжения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Показатель удельного водопотребления, л/сут. на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(водоснабжение и водоотведение) Застройка зданиями, оборудованными внутренним водопроводом и канализацией, с ванными и горячим водоснабжением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240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водоотведения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Показатель удельного водоотведения, л/сут. на человека от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(водоснабжение и водоотведение) Застройка зданиями, оборудованными внутренним водопроводом и канализацией, с ванными и местными водонагревателями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190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водоотведения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Показатель удельного водопотребления, л/сут. на человека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Степень благоустройства НП (водоснабжение и водоотведение) При наличии централизованного горячего водоснабжения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280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 населения объектами экстренной телефонной связи, ед. на населенный пункт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 точками доступа сети передачи данных (телефонными номерами), ед. на 1 тыс. человек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Городской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400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 точками доступа сети передачи данных (телефонными номерами), ед. на 1 тыс. человек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200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скорость сети передачи данных, мегабит в секунду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Городской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25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скорость сети передачи данных, мегабит в секунду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135CBF" w:rsidRPr="00BB76F4" w:rsidTr="00467E31">
        <w:tc>
          <w:tcPr>
            <w:tcW w:w="483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775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связи</w:t>
            </w:r>
          </w:p>
        </w:tc>
        <w:tc>
          <w:tcPr>
            <w:tcW w:w="19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40" w:type="dxa"/>
            <w:vAlign w:val="center"/>
          </w:tcPr>
          <w:p w:rsidR="00135CBF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022" w:type="dxa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629" w:type="dxa"/>
            <w:gridSpan w:val="2"/>
            <w:vAlign w:val="center"/>
          </w:tcPr>
          <w:p w:rsidR="00135CBF" w:rsidRPr="00BB76F4" w:rsidRDefault="00135CBF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15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8" w:name="_Toc210385290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1.3 В области образования</w:t>
      </w:r>
      <w:bookmarkEnd w:id="8"/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1701"/>
        <w:gridCol w:w="1985"/>
        <w:gridCol w:w="1559"/>
      </w:tblGrid>
      <w:tr w:rsidR="00EE3F74" w:rsidRPr="00BB76F4" w:rsidTr="00467E31">
        <w:trPr>
          <w:trHeight w:val="269"/>
          <w:tblHeader/>
        </w:trPr>
        <w:tc>
          <w:tcPr>
            <w:tcW w:w="534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1984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74" w:rsidRPr="00BB76F4" w:rsidRDefault="00EE3F74" w:rsidP="00BB689A">
            <w:pPr>
              <w:spacing w:after="160" w:line="259" w:lineRule="auto"/>
              <w:ind w:left="0" w:right="0" w:firstLine="0"/>
              <w:jc w:val="center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Значение расчетного показателя</w:t>
            </w:r>
          </w:p>
        </w:tc>
      </w:tr>
      <w:tr w:rsidR="00EE3F74" w:rsidRPr="00BB76F4" w:rsidTr="00467E31">
        <w:trPr>
          <w:tblHeader/>
        </w:trPr>
        <w:tc>
          <w:tcPr>
            <w:tcW w:w="534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84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85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EE3F74" w:rsidRPr="00BB76F4" w:rsidTr="00467E31">
        <w:trPr>
          <w:tblHeader/>
        </w:trPr>
        <w:tc>
          <w:tcPr>
            <w:tcW w:w="534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984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985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59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100 детей в возрасте от 1 до 6 лет(включительно)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1 место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дошкольной организации Отдельностоящая дошкольная организация численностью до 100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44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1 место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дошкольной организации Отдельностоящая дошкольная организация численностью свыше 100 мест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38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1 место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дошкольной организации Отдельностоящая дошкольная организация численностью свыше 100 мест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1 место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дошкольной организации Встроенные и встроенно-пристроенные дошкольные образовательные организации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9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Индивидуальная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Дошкольные 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100 детей в возрасте от 7 до 18 лет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125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одного учащегося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Вместимость общеобразовательных организаций Свыше 170 до 340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одного учащегося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Вместимость общеобразовательных организаций Свыше 340 до 510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одного учащегося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Вместимость общеобразовательных организаций Свыше 510 до 660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одного учащегося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Вместимость общеобразовательных организаций Свыше 660 до 1000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кв. м на одного учащегося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Вместимость общеобразовательных организаций Свыше 1000 до 1500 мест включительно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23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Индивидуальная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Общеобразовательные организации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Организации дополнительного образования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100 детей в возрасте от 5 до 18 лет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Организации дополнительного образования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Организации дополнительного образования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Индивидуальная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Центры психолого-педагогической, медицинской и социальной помощи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регион/муниципальное образование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9" w:name="_Toc210385291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1.4 В области физической культуры и спорта</w:t>
      </w:r>
      <w:bookmarkEnd w:id="9"/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1701"/>
        <w:gridCol w:w="1985"/>
        <w:gridCol w:w="1559"/>
      </w:tblGrid>
      <w:tr w:rsidR="00EE3F74" w:rsidRPr="00BB76F4" w:rsidTr="00467E31">
        <w:trPr>
          <w:trHeight w:val="269"/>
          <w:tblHeader/>
        </w:trPr>
        <w:tc>
          <w:tcPr>
            <w:tcW w:w="534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1984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sz w:val="2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Значение расчетного показателя</w:t>
            </w:r>
          </w:p>
        </w:tc>
      </w:tr>
      <w:tr w:rsidR="00EE3F74" w:rsidRPr="00BB76F4" w:rsidTr="00467E31">
        <w:trPr>
          <w:tblHeader/>
        </w:trPr>
        <w:tc>
          <w:tcPr>
            <w:tcW w:w="534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84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85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EE3F74" w:rsidRPr="00BB76F4" w:rsidTr="00467E31">
        <w:trPr>
          <w:tblHeader/>
        </w:trPr>
        <w:tc>
          <w:tcPr>
            <w:tcW w:w="534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984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985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59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Спортивные сооружения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единовременной пропускной способности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85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Спортивные залы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общей площади на 1 тыс. человек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Спортивные залы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Многоквартирная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Спортивные залы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Индивидуальная жилая застройка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Плоскостные спортивные сооружения (в том числе спортивные (игровые) площадки; спортивные поля, включая футбольные поля)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общей площади на 1 тыс. человек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Сахалинская область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Плоскостные спортивные сооружения (в том числе спортивные (игровые) площадки; спортивные поля, включая футбольные поля)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Плавательные бассейны (крытые и открытые общего пользования)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зеркала воды на 1 тыс. человек общей численности населения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20</w:t>
            </w:r>
          </w:p>
        </w:tc>
      </w:tr>
      <w:tr w:rsidR="00EE3F74" w:rsidRPr="00BB76F4" w:rsidTr="00467E31">
        <w:tc>
          <w:tcPr>
            <w:tcW w:w="53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Плавательные бассейны (крытые и открытые общего пользования)</w:t>
            </w:r>
          </w:p>
        </w:tc>
        <w:tc>
          <w:tcPr>
            <w:tcW w:w="1984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0" w:name="_Toc210385292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1.5 В области культуры и искусства</w:t>
      </w:r>
      <w:bookmarkEnd w:id="10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7"/>
        <w:gridCol w:w="1621"/>
        <w:gridCol w:w="2194"/>
        <w:gridCol w:w="1606"/>
        <w:gridCol w:w="2016"/>
        <w:gridCol w:w="1647"/>
      </w:tblGrid>
      <w:tr w:rsidR="00EE3F74" w:rsidRPr="00BB76F4" w:rsidTr="00EE3F74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557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46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542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145" w:type="dxa"/>
            <w:vMerge w:val="restart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sz w:val="2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Значение расчетного показателя</w:t>
            </w:r>
          </w:p>
        </w:tc>
      </w:tr>
      <w:tr w:rsidR="00EE3F74" w:rsidRPr="00BB76F4" w:rsidTr="00EE3F74">
        <w:trPr>
          <w:tblHeader/>
        </w:trPr>
        <w:tc>
          <w:tcPr>
            <w:tcW w:w="488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7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46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42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45" w:type="dxa"/>
            <w:vMerge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EE3F74" w:rsidRPr="00BB76F4" w:rsidTr="00EE3F74">
        <w:trPr>
          <w:tblHeader/>
        </w:trPr>
        <w:tc>
          <w:tcPr>
            <w:tcW w:w="488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557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46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542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145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Центральные библиотеки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регион/муниципальное образование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Общедоступные библиотеки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объектов на 10 тыс. человек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Общедоступные библиотеки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Детские библиотеки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регион/муниципальное образование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Детские библиотеки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Центральные дома культуры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объектов на муниципальный округ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культурно-досугового (клубного) типа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тыс. человек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55</w:t>
            </w:r>
          </w:p>
        </w:tc>
      </w:tr>
      <w:tr w:rsidR="00EE3F74" w:rsidRPr="00BB76F4" w:rsidTr="00EE3F74">
        <w:tc>
          <w:tcPr>
            <w:tcW w:w="488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557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Музеи</w:t>
            </w:r>
          </w:p>
        </w:tc>
        <w:tc>
          <w:tcPr>
            <w:tcW w:w="214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регион/муниципальное образование</w:t>
            </w:r>
          </w:p>
        </w:tc>
        <w:tc>
          <w:tcPr>
            <w:tcW w:w="1542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45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E3F74" w:rsidRPr="00BB76F4" w:rsidRDefault="00EE3F74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1" w:name="_Toc210385293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1.6 В области молодёжной политики</w:t>
      </w:r>
      <w:bookmarkEnd w:id="11"/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1605"/>
        <w:gridCol w:w="2126"/>
        <w:gridCol w:w="1701"/>
        <w:gridCol w:w="1985"/>
        <w:gridCol w:w="1559"/>
        <w:gridCol w:w="6"/>
      </w:tblGrid>
      <w:tr w:rsidR="00EC16EA" w:rsidRPr="00BB76F4" w:rsidTr="00467E31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605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26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sz w:val="2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Значение</w:t>
            </w:r>
            <w:r w:rsidRPr="00BB76F4">
              <w:rPr>
                <w:sz w:val="2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расчетного</w:t>
            </w:r>
            <w:r w:rsidRPr="00BB76F4">
              <w:rPr>
                <w:sz w:val="2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показателя</w:t>
            </w:r>
          </w:p>
        </w:tc>
      </w:tr>
      <w:tr w:rsidR="00EC16EA" w:rsidRPr="00BB76F4" w:rsidTr="00467E31">
        <w:trPr>
          <w:gridAfter w:val="1"/>
          <w:wAfter w:w="6" w:type="dxa"/>
          <w:tblHeader/>
        </w:trPr>
        <w:tc>
          <w:tcPr>
            <w:tcW w:w="488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605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26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85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EC16EA" w:rsidRPr="00BB76F4" w:rsidTr="00467E31">
        <w:trPr>
          <w:gridAfter w:val="1"/>
          <w:wAfter w:w="6" w:type="dxa"/>
          <w:tblHeader/>
        </w:trPr>
        <w:tc>
          <w:tcPr>
            <w:tcW w:w="488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26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985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59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EC16EA" w:rsidRPr="00BB76F4" w:rsidTr="00467E31">
        <w:trPr>
          <w:gridAfter w:val="1"/>
          <w:wAfter w:w="6" w:type="dxa"/>
        </w:trPr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Многофункциональные молодежные центры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объектов на городской округ</w:t>
            </w:r>
          </w:p>
        </w:tc>
        <w:tc>
          <w:tcPr>
            <w:tcW w:w="1701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  <w:tr w:rsidR="00EC16EA" w:rsidRPr="00BB76F4" w:rsidTr="00467E31">
        <w:trPr>
          <w:gridAfter w:val="1"/>
          <w:wAfter w:w="6" w:type="dxa"/>
        </w:trPr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Многофункциональные молодежные центры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га на объект</w:t>
            </w:r>
          </w:p>
        </w:tc>
        <w:tc>
          <w:tcPr>
            <w:tcW w:w="1701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0.5</w:t>
            </w:r>
          </w:p>
        </w:tc>
      </w:tr>
      <w:tr w:rsidR="00EC16EA" w:rsidRPr="00BB76F4" w:rsidTr="00467E31">
        <w:trPr>
          <w:gridAfter w:val="1"/>
          <w:wAfter w:w="6" w:type="dxa"/>
        </w:trPr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Подростково-молодежные клубы по месту жительства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тыс. человек в возрасте от 7 до 18 лет</w:t>
            </w:r>
          </w:p>
        </w:tc>
        <w:tc>
          <w:tcPr>
            <w:tcW w:w="1701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100</w:t>
            </w:r>
          </w:p>
        </w:tc>
      </w:tr>
      <w:tr w:rsidR="00EC16EA" w:rsidRPr="00BB76F4" w:rsidTr="00467E31">
        <w:trPr>
          <w:gridAfter w:val="1"/>
          <w:wAfter w:w="6" w:type="dxa"/>
        </w:trPr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Подростково-молодежные клубы по месту жительства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8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15</w:t>
            </w:r>
          </w:p>
        </w:tc>
      </w:tr>
    </w:tbl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2" w:name="_Toc210385294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1.7 В области социального обслуживания</w:t>
      </w:r>
      <w:bookmarkEnd w:id="12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7"/>
        <w:gridCol w:w="1605"/>
        <w:gridCol w:w="2126"/>
        <w:gridCol w:w="1606"/>
        <w:gridCol w:w="2100"/>
        <w:gridCol w:w="1647"/>
      </w:tblGrid>
      <w:tr w:rsidR="00EC16EA" w:rsidRPr="00BB76F4" w:rsidTr="00EC16EA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605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26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100" w:type="dxa"/>
            <w:vMerge w:val="restart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EA" w:rsidRPr="00BB76F4" w:rsidRDefault="00EC16EA" w:rsidP="00BB689A">
            <w:pPr>
              <w:spacing w:after="160" w:line="259" w:lineRule="auto"/>
              <w:ind w:left="0" w:right="0" w:firstLine="0"/>
              <w:jc w:val="center"/>
              <w:rPr>
                <w:sz w:val="2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Значение расчетного показателя</w:t>
            </w:r>
          </w:p>
        </w:tc>
      </w:tr>
      <w:tr w:rsidR="00EC16EA" w:rsidRPr="00BB76F4" w:rsidTr="00EC16EA">
        <w:trPr>
          <w:tblHeader/>
        </w:trPr>
        <w:tc>
          <w:tcPr>
            <w:tcW w:w="488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605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26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9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00" w:type="dxa"/>
            <w:vMerge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EC16EA" w:rsidRPr="00BB76F4" w:rsidTr="00EC16EA">
        <w:trPr>
          <w:tblHeader/>
        </w:trPr>
        <w:tc>
          <w:tcPr>
            <w:tcW w:w="488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26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559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100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EC16EA" w:rsidRPr="00BB76F4" w:rsidTr="00EC16EA"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Центры социального обслуживания населения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мест на 1 тыс. человек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28</w:t>
            </w:r>
          </w:p>
        </w:tc>
      </w:tr>
      <w:tr w:rsidR="00EC16EA" w:rsidRPr="00BB76F4" w:rsidTr="00EC16EA">
        <w:tc>
          <w:tcPr>
            <w:tcW w:w="488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Центры социального обслуживания населения</w:t>
            </w:r>
          </w:p>
        </w:tc>
        <w:tc>
          <w:tcPr>
            <w:tcW w:w="212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559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EC16EA" w:rsidRPr="00BB76F4" w:rsidRDefault="00EC16E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40</w:t>
            </w:r>
          </w:p>
        </w:tc>
      </w:tr>
    </w:tbl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3" w:name="_Toc210385295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1.8 В области благоустройства и массового отдыха</w:t>
      </w:r>
      <w:bookmarkEnd w:id="13"/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1605"/>
        <w:gridCol w:w="2126"/>
        <w:gridCol w:w="1701"/>
        <w:gridCol w:w="1958"/>
        <w:gridCol w:w="1586"/>
      </w:tblGrid>
      <w:tr w:rsidR="006920EE" w:rsidRPr="00BB76F4" w:rsidTr="00467E31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605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26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1958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EE" w:rsidRPr="00BB76F4" w:rsidRDefault="006920EE" w:rsidP="00BB689A">
            <w:pPr>
              <w:spacing w:after="160" w:line="259" w:lineRule="auto"/>
              <w:ind w:left="0" w:right="0" w:firstLine="0"/>
              <w:jc w:val="center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Значение расчетного показателя</w:t>
            </w:r>
          </w:p>
        </w:tc>
      </w:tr>
      <w:tr w:rsidR="006920EE" w:rsidRPr="00BB76F4" w:rsidTr="00467E31">
        <w:trPr>
          <w:tblHeader/>
        </w:trPr>
        <w:tc>
          <w:tcPr>
            <w:tcW w:w="488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605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26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958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6920EE" w:rsidRPr="00BB76F4" w:rsidTr="00467E31">
        <w:trPr>
          <w:tblHeader/>
        </w:trPr>
        <w:tc>
          <w:tcPr>
            <w:tcW w:w="488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26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958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Озелененные территории в составе общественных пространств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 озелененными территориями общего пользования, кв. м на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Городской населенный пункт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16 [1]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Озелененные территории в составе общественных пространств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 озелененными территориями общего пользования, кв. м на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Сельский населенный пункт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12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Скверы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га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0.15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Скверы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Скверы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метров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Сады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га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населенного пункта Поселок городского типа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Сады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Сады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метров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Бульвары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Минимальная ширина бульвара, м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Бульвары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Бульвары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метров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Парки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Размеры земельного участка, Размер земельного участка, га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Парки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Транспортная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Парки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метров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300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Морские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Морские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Протяженность береговой полосы, м на 1 посетителя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Речные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Речные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Протяженность береговой полосы, м на 1 посетителя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Озерные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га на 1 тыс. человек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8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Озерные пляжи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Протяженность береговой полосы, м на 1 посетителя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0.25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9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Смотровые(видовые) площадки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9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Смотровые(видовые) площадки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Минимальный размер одной площадки, кв. м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20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Детская игровая площадка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0.9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Детская игровая площадка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11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для занятий физкультурой взрослого населения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0.5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11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для занятий физкультурой взрослого населения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отдыха населения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кв. м на 1 человека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0.1</w:t>
            </w:r>
          </w:p>
        </w:tc>
      </w:tr>
      <w:tr w:rsidR="006920EE" w:rsidRPr="00BB76F4" w:rsidTr="00467E31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отдыха населения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Территориальная доступность, Пешеходная доступность, минут</w:t>
            </w:r>
          </w:p>
        </w:tc>
        <w:tc>
          <w:tcPr>
            <w:tcW w:w="1701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195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6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4" w:name="_Toc210385296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1.9 В области организации ритуальных услуг и содержания мест захоронения</w:t>
      </w:r>
      <w:bookmarkEnd w:id="14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7"/>
        <w:gridCol w:w="1605"/>
        <w:gridCol w:w="2126"/>
        <w:gridCol w:w="1606"/>
        <w:gridCol w:w="2100"/>
        <w:gridCol w:w="1647"/>
      </w:tblGrid>
      <w:tr w:rsidR="006920EE" w:rsidRPr="00BB76F4" w:rsidTr="006920EE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605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26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100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EE" w:rsidRPr="00BB76F4" w:rsidRDefault="006920EE" w:rsidP="00BB689A">
            <w:pPr>
              <w:spacing w:after="160" w:line="259" w:lineRule="auto"/>
              <w:ind w:left="0" w:right="0" w:firstLine="0"/>
              <w:jc w:val="center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Значение расчетного показателя</w:t>
            </w:r>
          </w:p>
        </w:tc>
      </w:tr>
      <w:tr w:rsidR="006920EE" w:rsidRPr="00BB76F4" w:rsidTr="006920EE">
        <w:trPr>
          <w:tblHeader/>
        </w:trPr>
        <w:tc>
          <w:tcPr>
            <w:tcW w:w="488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605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26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59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00" w:type="dxa"/>
            <w:vMerge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6920EE" w:rsidRPr="00BB76F4" w:rsidTr="006920EE">
        <w:trPr>
          <w:tblHeader/>
        </w:trPr>
        <w:tc>
          <w:tcPr>
            <w:tcW w:w="488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26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559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100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6920EE" w:rsidRPr="00BB76F4" w:rsidTr="006920EE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Кладбища традиционного захоронения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муниципальный район, муниципальный округ, городской округ</w:t>
            </w:r>
          </w:p>
        </w:tc>
        <w:tc>
          <w:tcPr>
            <w:tcW w:w="1559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 [1]</w:t>
            </w:r>
          </w:p>
        </w:tc>
      </w:tr>
      <w:tr w:rsidR="006920EE" w:rsidRPr="00BB76F4" w:rsidTr="006920EE"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160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Кладбища урновых захоронений после кремации</w:t>
            </w:r>
          </w:p>
        </w:tc>
        <w:tc>
          <w:tcPr>
            <w:tcW w:w="212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га на 1 тыс. человек</w:t>
            </w:r>
          </w:p>
        </w:tc>
        <w:tc>
          <w:tcPr>
            <w:tcW w:w="1559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0.02</w:t>
            </w:r>
          </w:p>
        </w:tc>
      </w:tr>
    </w:tbl>
    <w:p w:rsidR="003B3D2E" w:rsidRPr="00BB76F4" w:rsidRDefault="003B3D2E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5" w:name="_Toc210385297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1.10 В области обращения с животными, в том числе с животными без владельцев</w:t>
      </w:r>
      <w:bookmarkEnd w:id="15"/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488"/>
        <w:gridCol w:w="1465"/>
        <w:gridCol w:w="2194"/>
        <w:gridCol w:w="1707"/>
        <w:gridCol w:w="2070"/>
        <w:gridCol w:w="1647"/>
      </w:tblGrid>
      <w:tr w:rsidR="006920EE" w:rsidRPr="00BB76F4" w:rsidTr="00BB76F4">
        <w:trPr>
          <w:trHeight w:val="269"/>
          <w:tblHeader/>
          <w:jc w:val="center"/>
        </w:trPr>
        <w:tc>
          <w:tcPr>
            <w:tcW w:w="488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429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46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15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100" w:type="dxa"/>
            <w:vMerge w:val="restart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EE" w:rsidRPr="00BB76F4" w:rsidRDefault="006920EE" w:rsidP="00BB689A">
            <w:pPr>
              <w:spacing w:after="160" w:line="259" w:lineRule="auto"/>
              <w:ind w:left="0" w:right="0" w:firstLine="0"/>
              <w:jc w:val="center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Значение </w:t>
            </w:r>
            <w:r w:rsidR="00A30C8C" w:rsidRPr="00BB76F4">
              <w:rPr>
                <w:sz w:val="20"/>
                <w:szCs w:val="18"/>
                <w:lang w:val="ru-RU"/>
              </w:rPr>
              <w:t>расчётного показателя</w:t>
            </w:r>
          </w:p>
        </w:tc>
      </w:tr>
      <w:tr w:rsidR="006920EE" w:rsidRPr="00BB76F4" w:rsidTr="00BB76F4">
        <w:trPr>
          <w:tblHeader/>
          <w:jc w:val="center"/>
        </w:trPr>
        <w:tc>
          <w:tcPr>
            <w:tcW w:w="488" w:type="dxa"/>
            <w:vMerge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429" w:type="dxa"/>
            <w:vMerge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46" w:type="dxa"/>
            <w:vMerge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15" w:type="dxa"/>
            <w:vMerge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00" w:type="dxa"/>
            <w:vMerge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6920EE" w:rsidRPr="00BB76F4" w:rsidTr="00BB76F4">
        <w:trPr>
          <w:tblHeader/>
          <w:jc w:val="center"/>
        </w:trPr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4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1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100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6920EE" w:rsidRPr="00BB76F4" w:rsidTr="00BB76F4">
        <w:trPr>
          <w:jc w:val="center"/>
        </w:trPr>
        <w:tc>
          <w:tcPr>
            <w:tcW w:w="488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Приют для животных</w:t>
            </w:r>
          </w:p>
        </w:tc>
        <w:tc>
          <w:tcPr>
            <w:tcW w:w="214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Уровень обеспеченности, объект на регион/муниципальное образование</w:t>
            </w:r>
          </w:p>
        </w:tc>
        <w:tc>
          <w:tcPr>
            <w:tcW w:w="1715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-</w:t>
            </w:r>
          </w:p>
        </w:tc>
        <w:tc>
          <w:tcPr>
            <w:tcW w:w="1586" w:type="dxa"/>
            <w:vAlign w:val="center"/>
          </w:tcPr>
          <w:p w:rsidR="006920EE" w:rsidRPr="00BB76F4" w:rsidRDefault="006920EE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</w:tr>
    </w:tbl>
    <w:p w:rsidR="001216A8" w:rsidRPr="00BB76F4" w:rsidRDefault="001216A8" w:rsidP="00BB689A">
      <w:pPr>
        <w:spacing w:after="200" w:line="276" w:lineRule="auto"/>
        <w:ind w:left="0" w:right="0" w:firstLine="0"/>
        <w:jc w:val="center"/>
        <w:rPr>
          <w:rFonts w:eastAsia="Calibri"/>
          <w:color w:val="auto"/>
          <w:lang w:val="ru-RU"/>
        </w:rPr>
      </w:pPr>
    </w:p>
    <w:p w:rsidR="003B3D2E" w:rsidRPr="00BB76F4" w:rsidRDefault="003B3D2E" w:rsidP="00BB689A">
      <w:pPr>
        <w:keepNext/>
        <w:keepLines/>
        <w:spacing w:before="200" w:after="0" w:line="240" w:lineRule="auto"/>
        <w:ind w:left="0" w:right="0" w:firstLine="0"/>
        <w:jc w:val="left"/>
        <w:outlineLvl w:val="1"/>
        <w:rPr>
          <w:b/>
          <w:bCs/>
          <w:color w:val="4F81BD"/>
          <w:sz w:val="20"/>
          <w:szCs w:val="18"/>
          <w:lang w:val=""/>
        </w:rPr>
      </w:pPr>
      <w:bookmarkStart w:id="16" w:name="_Toc210385298"/>
      <w:r w:rsidRPr="00BB76F4">
        <w:rPr>
          <w:rFonts w:eastAsia="Tahoma"/>
          <w:b/>
          <w:bCs/>
          <w:color w:val="4F81BD"/>
          <w:sz w:val="20"/>
          <w:szCs w:val="18"/>
          <w:lang w:val=""/>
        </w:rPr>
        <w:t>1.11 В области жилищного строительства</w:t>
      </w:r>
      <w:bookmarkEnd w:id="16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8"/>
        <w:gridCol w:w="1465"/>
        <w:gridCol w:w="2160"/>
        <w:gridCol w:w="1701"/>
        <w:gridCol w:w="2100"/>
        <w:gridCol w:w="1647"/>
      </w:tblGrid>
      <w:tr w:rsidR="001216A8" w:rsidRPr="00BB76F4" w:rsidTr="00A74A25">
        <w:trPr>
          <w:trHeight w:val="269"/>
          <w:tblHeader/>
        </w:trPr>
        <w:tc>
          <w:tcPr>
            <w:tcW w:w="488" w:type="dxa"/>
            <w:vMerge w:val="restart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№ п/п</w:t>
            </w:r>
          </w:p>
        </w:tc>
        <w:tc>
          <w:tcPr>
            <w:tcW w:w="1429" w:type="dxa"/>
            <w:vMerge w:val="restart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вида объекта</w:t>
            </w:r>
          </w:p>
        </w:tc>
        <w:tc>
          <w:tcPr>
            <w:tcW w:w="2160" w:type="dxa"/>
            <w:vMerge w:val="restart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Территория действия расчетного показателя</w:t>
            </w:r>
          </w:p>
        </w:tc>
        <w:tc>
          <w:tcPr>
            <w:tcW w:w="2100" w:type="dxa"/>
            <w:vMerge w:val="restart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Дополнительные условия применения расчетного показателя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6A8" w:rsidRPr="00BB76F4" w:rsidRDefault="001216A8" w:rsidP="00BB689A">
            <w:pPr>
              <w:spacing w:after="160" w:line="259" w:lineRule="auto"/>
              <w:ind w:left="0" w:right="0" w:firstLine="0"/>
              <w:jc w:val="center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Значение расчетного показателя</w:t>
            </w:r>
          </w:p>
        </w:tc>
      </w:tr>
      <w:tr w:rsidR="001216A8" w:rsidRPr="00BB76F4" w:rsidTr="00A74A25">
        <w:trPr>
          <w:tblHeader/>
        </w:trPr>
        <w:tc>
          <w:tcPr>
            <w:tcW w:w="488" w:type="dxa"/>
            <w:vMerge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429" w:type="dxa"/>
            <w:vMerge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60" w:type="dxa"/>
            <w:vMerge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701" w:type="dxa"/>
            <w:vMerge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2100" w:type="dxa"/>
            <w:vMerge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ОМЗ муниципального округа</w:t>
            </w:r>
          </w:p>
        </w:tc>
      </w:tr>
      <w:tr w:rsidR="001216A8" w:rsidRPr="00BB76F4" w:rsidTr="00A74A25">
        <w:trPr>
          <w:tblHeader/>
        </w:trPr>
        <w:tc>
          <w:tcPr>
            <w:tcW w:w="488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</w:t>
            </w:r>
          </w:p>
        </w:tc>
        <w:tc>
          <w:tcPr>
            <w:tcW w:w="2160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</w:t>
            </w:r>
          </w:p>
        </w:tc>
        <w:tc>
          <w:tcPr>
            <w:tcW w:w="1701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</w:t>
            </w:r>
          </w:p>
        </w:tc>
        <w:tc>
          <w:tcPr>
            <w:tcW w:w="2100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5</w:t>
            </w:r>
          </w:p>
        </w:tc>
        <w:tc>
          <w:tcPr>
            <w:tcW w:w="1586" w:type="dxa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7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Малоэтажная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200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Среднеэтажная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355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Многоэтажная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450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Малоэтажная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160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Среднеэтажная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260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Многоэтажная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320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Малоэтажная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110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BB689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Среднеэтажная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180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BB689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Многоэтажная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220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BB689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Малоэтажная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105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BB689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Среднеэтажная многоквартирная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165</w:t>
            </w:r>
          </w:p>
        </w:tc>
      </w:tr>
      <w:tr w:rsidR="001216A8" w:rsidRPr="00BB76F4" w:rsidTr="00A74A25">
        <w:tc>
          <w:tcPr>
            <w:tcW w:w="488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</w:t>
            </w:r>
          </w:p>
        </w:tc>
        <w:tc>
          <w:tcPr>
            <w:tcW w:w="1429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жилищного строительства</w:t>
            </w:r>
          </w:p>
        </w:tc>
        <w:tc>
          <w:tcPr>
            <w:tcW w:w="216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 объектами, Расчетная плотность населения территории многоквартирной жилой застройки, чел./га</w:t>
            </w:r>
          </w:p>
        </w:tc>
        <w:tc>
          <w:tcPr>
            <w:tcW w:w="1701" w:type="dxa"/>
            <w:vAlign w:val="center"/>
          </w:tcPr>
          <w:p w:rsidR="001216A8" w:rsidRPr="00BB76F4" w:rsidRDefault="00BB689A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Ногликский муниципальный округ Сахалинской области</w:t>
            </w:r>
          </w:p>
        </w:tc>
        <w:tc>
          <w:tcPr>
            <w:tcW w:w="2100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Тип застройки Многоэтажная жилая застройка</w:t>
            </w:r>
          </w:p>
        </w:tc>
        <w:tc>
          <w:tcPr>
            <w:tcW w:w="1586" w:type="dxa"/>
            <w:vAlign w:val="center"/>
          </w:tcPr>
          <w:p w:rsidR="001216A8" w:rsidRPr="00BB76F4" w:rsidRDefault="001216A8" w:rsidP="00BB689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170</w:t>
            </w:r>
          </w:p>
        </w:tc>
      </w:tr>
    </w:tbl>
    <w:p w:rsidR="003B3D2E" w:rsidRPr="00BB76F4" w:rsidRDefault="003B3D2E" w:rsidP="00BB76F4">
      <w:pPr>
        <w:spacing w:after="200" w:line="276" w:lineRule="auto"/>
        <w:ind w:left="0" w:right="0" w:firstLine="0"/>
        <w:rPr>
          <w:rFonts w:eastAsia="Calibri"/>
          <w:color w:val="auto"/>
          <w:lang w:val="ru-RU"/>
        </w:rPr>
      </w:pPr>
    </w:p>
    <w:p w:rsidR="00EE3F74" w:rsidRPr="00BB76F4" w:rsidRDefault="00EE3F74" w:rsidP="00BB76F4">
      <w:pPr>
        <w:spacing w:after="160" w:line="259" w:lineRule="auto"/>
        <w:ind w:left="0" w:right="0" w:firstLine="0"/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br w:type="page"/>
      </w:r>
    </w:p>
    <w:p w:rsidR="008D1B43" w:rsidRPr="00BB76F4" w:rsidRDefault="008D1B43" w:rsidP="00BB76F4">
      <w:pPr>
        <w:pStyle w:val="1"/>
        <w:rPr>
          <w:lang w:val="ru-RU"/>
        </w:rPr>
      </w:pPr>
      <w:bookmarkStart w:id="17" w:name="_Toc210385299"/>
      <w:r w:rsidRPr="00BB76F4">
        <w:rPr>
          <w:lang w:val="ru-RU"/>
        </w:rPr>
        <w:t>2. МАТЕРИАЛЫ ПО ОБОСНОВАНИЮ</w:t>
      </w:r>
      <w:r w:rsidR="00135CBF" w:rsidRPr="00BB76F4">
        <w:rPr>
          <w:lang w:val="ru-RU"/>
        </w:rPr>
        <w:t xml:space="preserve"> РАСЧЁТНЫХ ПОКАЗАТЕЛЕЙ, СОДЕРЖА</w:t>
      </w:r>
      <w:r w:rsidRPr="00BB76F4">
        <w:rPr>
          <w:lang w:val="ru-RU"/>
        </w:rPr>
        <w:t>ЩИХСЯ В ОСНОВНОЙ ЧАСТИ МНГП МУНИЦИПАЛЬНОГО ОБРАЗОВАНИЯ НОГЛИКСКИЙ МУНИЦИПАЛЬНЫЙ ОКРУГ САХАЛИНСКОЙ ОБЛАСТИ</w:t>
      </w:r>
      <w:bookmarkEnd w:id="17"/>
    </w:p>
    <w:p w:rsidR="008D1B43" w:rsidRPr="00BB76F4" w:rsidRDefault="008D1B43" w:rsidP="00BB76F4">
      <w:pPr>
        <w:ind w:left="0" w:firstLine="0"/>
        <w:rPr>
          <w:b/>
          <w:sz w:val="20"/>
          <w:szCs w:val="18"/>
          <w:lang w:val="ru-RU"/>
        </w:rPr>
      </w:pPr>
    </w:p>
    <w:p w:rsidR="008D1B43" w:rsidRPr="00BB76F4" w:rsidRDefault="008D1B43" w:rsidP="00BB76F4">
      <w:pPr>
        <w:spacing w:line="247" w:lineRule="auto"/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Расчётные показатели минимально допустимого уровня обеспеченности объектами местного значения и показатели максимально допустимого уровня территориаль</w:t>
      </w:r>
      <w:r w:rsidR="004564BC" w:rsidRPr="00BB76F4">
        <w:rPr>
          <w:sz w:val="20"/>
          <w:szCs w:val="18"/>
          <w:lang w:val="ru-RU"/>
        </w:rPr>
        <w:t>ной доступности объек</w:t>
      </w:r>
      <w:r w:rsidRPr="00BB76F4">
        <w:rPr>
          <w:sz w:val="20"/>
          <w:szCs w:val="18"/>
          <w:lang w:val="ru-RU"/>
        </w:rPr>
        <w:t>тов для населения муниципального образования Ногликский муниципальный округ Сахалинской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</w:t>
      </w:r>
      <w:r w:rsidRPr="00BB76F4">
        <w:rPr>
          <w:sz w:val="20"/>
          <w:szCs w:val="18"/>
          <w:lang w:val="ru-RU"/>
        </w:rPr>
        <w:softHyphen/>
        <w:t>ности и полномочий муниципального образования Ногликский муниципальный округ Сахалинской области на основании параметров и условий социально</w:t>
      </w:r>
      <w:r w:rsidR="004564BC" w:rsidRPr="00BB76F4">
        <w:rPr>
          <w:sz w:val="20"/>
          <w:szCs w:val="18"/>
          <w:lang w:val="ru-RU"/>
        </w:rPr>
        <w:t>-экономического развития муници</w:t>
      </w:r>
      <w:r w:rsidRPr="00BB76F4">
        <w:rPr>
          <w:sz w:val="20"/>
          <w:szCs w:val="18"/>
          <w:lang w:val="ru-RU"/>
        </w:rPr>
        <w:t>пального района и его городского и сельских поселений, социальны</w:t>
      </w:r>
      <w:r w:rsidR="004564BC" w:rsidRPr="00BB76F4">
        <w:rPr>
          <w:sz w:val="20"/>
          <w:szCs w:val="18"/>
          <w:lang w:val="ru-RU"/>
        </w:rPr>
        <w:t>х, демографических, при</w:t>
      </w:r>
      <w:r w:rsidRPr="00BB76F4">
        <w:rPr>
          <w:sz w:val="20"/>
          <w:szCs w:val="18"/>
          <w:lang w:val="ru-RU"/>
        </w:rPr>
        <w:t>родно-экологических и иных условий развития территории ок</w:t>
      </w:r>
      <w:r w:rsidR="004564BC" w:rsidRPr="00BB76F4">
        <w:rPr>
          <w:sz w:val="20"/>
          <w:szCs w:val="18"/>
          <w:lang w:val="ru-RU"/>
        </w:rPr>
        <w:t>руга, условий осуществления гра</w:t>
      </w:r>
      <w:r w:rsidRPr="00BB76F4">
        <w:rPr>
          <w:sz w:val="20"/>
          <w:szCs w:val="18"/>
          <w:lang w:val="ru-RU"/>
        </w:rPr>
        <w:t>достроительной деятельности на территории субъекта Росси</w:t>
      </w:r>
      <w:r w:rsidR="004564BC" w:rsidRPr="00BB76F4">
        <w:rPr>
          <w:sz w:val="20"/>
          <w:szCs w:val="18"/>
          <w:lang w:val="ru-RU"/>
        </w:rPr>
        <w:t>йской Федерации в части формиро</w:t>
      </w:r>
      <w:r w:rsidRPr="00BB76F4">
        <w:rPr>
          <w:sz w:val="20"/>
          <w:szCs w:val="18"/>
          <w:lang w:val="ru-RU"/>
        </w:rPr>
        <w:t>вания объектов местного значения муниципального образования Ногликский муниципальный округ Сахалинской области.</w:t>
      </w:r>
    </w:p>
    <w:p w:rsidR="008D1B43" w:rsidRPr="00BB76F4" w:rsidRDefault="008D1B43" w:rsidP="00BB76F4">
      <w:pPr>
        <w:spacing w:line="247" w:lineRule="auto"/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Обоснование расчётных показателей для объектов местного значения, содержащихся в основной части нормативов градостроительного проектирования муниципального образования Ногликский муниципальный округ Сахалинской области представлено в Таблице 2.1.</w:t>
      </w:r>
    </w:p>
    <w:p w:rsidR="00EE3F74" w:rsidRPr="00BB76F4" w:rsidRDefault="00EE3F74" w:rsidP="00BB76F4">
      <w:pPr>
        <w:ind w:left="0" w:right="0" w:firstLine="0"/>
        <w:rPr>
          <w:sz w:val="20"/>
          <w:szCs w:val="18"/>
          <w:lang w:val="ru-RU"/>
        </w:rPr>
      </w:pPr>
    </w:p>
    <w:p w:rsidR="003C7547" w:rsidRPr="00BB76F4" w:rsidRDefault="003C7547" w:rsidP="00BB76F4">
      <w:pPr>
        <w:ind w:left="0" w:firstLine="0"/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t>Таблица 2.1 Обоснование расчётных показателей для объектов местного значения</w:t>
      </w:r>
    </w:p>
    <w:p w:rsidR="003C7547" w:rsidRPr="00BB76F4" w:rsidRDefault="003C7547" w:rsidP="00BB76F4">
      <w:pPr>
        <w:ind w:left="0" w:firstLine="0"/>
        <w:rPr>
          <w:b/>
          <w:sz w:val="20"/>
          <w:szCs w:val="18"/>
          <w:lang w:val="ru-RU"/>
        </w:rPr>
      </w:pPr>
    </w:p>
    <w:tbl>
      <w:tblPr>
        <w:tblStyle w:val="110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1"/>
        <w:gridCol w:w="2408"/>
        <w:gridCol w:w="2664"/>
        <w:gridCol w:w="3261"/>
      </w:tblGrid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</w:rPr>
            </w:pPr>
            <w:r w:rsidRPr="00BB76F4">
              <w:rPr>
                <w:b/>
                <w:sz w:val="20"/>
                <w:szCs w:val="18"/>
              </w:rPr>
              <w:t>№</w:t>
            </w:r>
          </w:p>
        </w:tc>
        <w:tc>
          <w:tcPr>
            <w:tcW w:w="2408" w:type="dxa"/>
          </w:tcPr>
          <w:p w:rsidR="003C7547" w:rsidRPr="00BB76F4" w:rsidRDefault="00BB76F4" w:rsidP="00BB76F4">
            <w:pPr>
              <w:ind w:left="0" w:firstLine="0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Наименование объекта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 xml:space="preserve">Расчётный </w:t>
            </w:r>
            <w:r w:rsidR="00F63A67" w:rsidRPr="00BB76F4">
              <w:rPr>
                <w:b/>
                <w:sz w:val="20"/>
                <w:szCs w:val="18"/>
                <w:lang w:val="ru-RU"/>
              </w:rPr>
              <w:t>показа</w:t>
            </w:r>
            <w:r w:rsidRPr="00BB76F4">
              <w:rPr>
                <w:b/>
                <w:sz w:val="20"/>
                <w:szCs w:val="18"/>
                <w:lang w:val="ru-RU"/>
              </w:rPr>
              <w:t xml:space="preserve">тель 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b/>
                <w:sz w:val="20"/>
                <w:szCs w:val="18"/>
              </w:rPr>
            </w:pPr>
            <w:r w:rsidRPr="00BB76F4">
              <w:rPr>
                <w:b/>
                <w:sz w:val="20"/>
                <w:szCs w:val="18"/>
              </w:rPr>
              <w:t>Обоснование</w:t>
            </w:r>
            <w:r w:rsidRPr="00BB76F4">
              <w:rPr>
                <w:b/>
                <w:sz w:val="20"/>
                <w:szCs w:val="18"/>
                <w:lang w:val="ru-RU"/>
              </w:rPr>
              <w:t xml:space="preserve"> </w:t>
            </w:r>
            <w:r w:rsidR="00A74A25" w:rsidRPr="00BB76F4">
              <w:rPr>
                <w:b/>
                <w:sz w:val="20"/>
                <w:szCs w:val="18"/>
              </w:rPr>
              <w:t xml:space="preserve">расчётного </w:t>
            </w:r>
            <w:r w:rsidRPr="00BB76F4">
              <w:rPr>
                <w:b/>
                <w:sz w:val="20"/>
                <w:szCs w:val="18"/>
              </w:rPr>
              <w:t>показателя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Объекты в области транспорта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Автомобильные дороги 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местного значения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spacing w:after="0" w:line="240" w:lineRule="auto"/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Уровень 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о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беспеченности, расчетное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количество индивидуальных легковых автомобилей на расчетный срок, автомобилей на 1000 человек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Категории улиц и дорог, а также предельные значения расчётных показателей для проектирования сети улиц и дорог приняты в соответствии с п. 11.4-11.7 СП 42.13330.2016«Градо</w:t>
            </w:r>
            <w:r w:rsidR="00A74A25" w:rsidRPr="00BB76F4">
              <w:rPr>
                <w:sz w:val="20"/>
                <w:szCs w:val="18"/>
                <w:lang w:val="ru-RU"/>
              </w:rPr>
              <w:t>строи</w:t>
            </w:r>
            <w:r w:rsidR="00A74A25" w:rsidRPr="00BB76F4">
              <w:rPr>
                <w:sz w:val="20"/>
                <w:szCs w:val="18"/>
                <w:lang w:val="ru-RU"/>
              </w:rPr>
              <w:softHyphen/>
              <w:t>тельство. Планировка и за</w:t>
            </w:r>
            <w:r w:rsidRPr="00BB76F4">
              <w:rPr>
                <w:sz w:val="20"/>
                <w:szCs w:val="18"/>
                <w:lang w:val="ru-RU"/>
              </w:rPr>
              <w:t>стройка городских и сельских поселений.</w:t>
            </w:r>
          </w:p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Показатель обеспеченности населённых пунктов автомо</w:t>
            </w:r>
            <w:r w:rsidRPr="00BB76F4">
              <w:rPr>
                <w:sz w:val="20"/>
                <w:szCs w:val="18"/>
                <w:lang w:val="ru-RU"/>
              </w:rPr>
              <w:softHyphen/>
              <w:t>бильными дорогами с твёр</w:t>
            </w:r>
            <w:r w:rsidRPr="00BB76F4">
              <w:rPr>
                <w:sz w:val="20"/>
                <w:szCs w:val="18"/>
                <w:lang w:val="ru-RU"/>
              </w:rPr>
              <w:softHyphen/>
              <w:t>дым покрытием установлен исходя из необходимости по</w:t>
            </w:r>
            <w:r w:rsidRPr="00BB76F4">
              <w:rPr>
                <w:sz w:val="20"/>
                <w:szCs w:val="18"/>
                <w:lang w:val="ru-RU"/>
              </w:rPr>
              <w:softHyphen/>
              <w:t>вышения связности террито</w:t>
            </w:r>
            <w:r w:rsidRPr="00BB76F4">
              <w:rPr>
                <w:sz w:val="20"/>
                <w:szCs w:val="18"/>
                <w:lang w:val="ru-RU"/>
              </w:rPr>
              <w:softHyphen/>
              <w:t xml:space="preserve">рии округа и повышения </w:t>
            </w:r>
            <w:r w:rsidR="00A74A25" w:rsidRPr="00BB76F4">
              <w:rPr>
                <w:sz w:val="20"/>
                <w:szCs w:val="18"/>
                <w:lang w:val="ru-RU"/>
              </w:rPr>
              <w:t>мо</w:t>
            </w:r>
            <w:r w:rsidRPr="00BB76F4">
              <w:rPr>
                <w:sz w:val="20"/>
                <w:szCs w:val="18"/>
                <w:lang w:val="ru-RU"/>
              </w:rPr>
              <w:t>бильности населения.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Места временного хранения легковых автомобилей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Требуемое расчётное число</w:t>
            </w:r>
            <w:r w:rsidR="004564BC" w:rsidRPr="00BB76F4">
              <w:rPr>
                <w:sz w:val="20"/>
                <w:szCs w:val="18"/>
                <w:lang w:val="ru-RU"/>
              </w:rPr>
              <w:t xml:space="preserve"> машино-мест стоянки для временного хранения авто</w:t>
            </w:r>
            <w:r w:rsidRPr="00BB76F4">
              <w:rPr>
                <w:sz w:val="20"/>
                <w:szCs w:val="18"/>
                <w:lang w:val="ru-RU"/>
              </w:rPr>
              <w:t>мобилей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СП42.13330.2016 следует предусматривать из расчёта не менее расчётного парка индивидуальных легковых автомобилей.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1.1.3</w:t>
            </w:r>
          </w:p>
        </w:tc>
        <w:tc>
          <w:tcPr>
            <w:tcW w:w="2408" w:type="dxa"/>
          </w:tcPr>
          <w:p w:rsidR="003C7547" w:rsidRPr="00BB76F4" w:rsidRDefault="00135CBF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Места постоянного хранения легковых </w:t>
            </w:r>
            <w:r w:rsidR="003C7547" w:rsidRPr="00BB76F4">
              <w:rPr>
                <w:sz w:val="20"/>
                <w:szCs w:val="18"/>
                <w:lang w:val="ru-RU"/>
              </w:rPr>
              <w:t xml:space="preserve">автомобилей 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Требуемое расчётное число машино-мест стоянки для постоянного хранения авто</w:t>
            </w:r>
            <w:r w:rsidRPr="00BB76F4">
              <w:rPr>
                <w:sz w:val="20"/>
                <w:szCs w:val="18"/>
                <w:lang w:val="ru-RU"/>
              </w:rPr>
              <w:softHyphen/>
              <w:t>мобилей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</w:t>
            </w:r>
            <w:r w:rsidRPr="00BB76F4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исходя</w:t>
            </w:r>
            <w:r w:rsidRPr="00BB76F4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из прогнозируемого уровня</w:t>
            </w:r>
            <w:r w:rsidRPr="00BB76F4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обеспеченности индивидуальными легковыми автомобилями при условии,</w:t>
            </w:r>
            <w:r w:rsidR="00C43EB2" w:rsidRPr="00BB76F4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что каждый автомобиль обеспечен местом для стоянки.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1.1.4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Дорожка велосипедная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п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ротяженность 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в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елосипедных дорожек в границах населенного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пункта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Расчетный показатель обеспеченности велосипедными дорожками установлен с учетом функционально-планировочной структуры и возможностей развития вело-инфраструктуры.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1.2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Объекты в области инженерной инфраструктуры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1.2.1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Объекты электроснабже</w:t>
            </w:r>
            <w:r w:rsidRPr="00BB76F4">
              <w:rPr>
                <w:sz w:val="20"/>
                <w:szCs w:val="18"/>
                <w:lang w:val="ru-RU"/>
              </w:rPr>
              <w:softHyphen/>
              <w:t>ния</w:t>
            </w:r>
            <w:r w:rsidRPr="00BB76F4">
              <w:rPr>
                <w:b/>
                <w:sz w:val="20"/>
                <w:szCs w:val="18"/>
                <w:lang w:val="ru-RU"/>
              </w:rPr>
              <w:t xml:space="preserve"> 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color w:val="FF0000"/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Объём электропотребления на человека в год 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электропотребления принят в соответствии с СП 42.13330.2016 «Градо</w:t>
            </w:r>
            <w:r w:rsidR="00F63A67" w:rsidRPr="00BB76F4">
              <w:rPr>
                <w:sz w:val="20"/>
                <w:szCs w:val="18"/>
                <w:lang w:val="ru-RU"/>
              </w:rPr>
              <w:t>строительство. Планировка и за</w:t>
            </w:r>
            <w:r w:rsidRPr="00BB76F4">
              <w:rPr>
                <w:sz w:val="20"/>
                <w:szCs w:val="18"/>
                <w:lang w:val="ru-RU"/>
              </w:rPr>
              <w:t xml:space="preserve">стройка городских и сельских поселений» </w:t>
            </w:r>
            <w:r w:rsidR="00F738D6">
              <w:rPr>
                <w:sz w:val="20"/>
                <w:szCs w:val="18"/>
                <w:lang w:val="ru-RU"/>
              </w:rPr>
              <w:t>(</w:t>
            </w:r>
            <w:r w:rsidRPr="00BB76F4">
              <w:rPr>
                <w:sz w:val="20"/>
                <w:szCs w:val="18"/>
                <w:lang w:val="ru-RU"/>
              </w:rPr>
              <w:t>в ред. от 10.02.2017)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1.2</w:t>
            </w:r>
            <w:r w:rsidRPr="00BB76F4">
              <w:rPr>
                <w:sz w:val="20"/>
                <w:szCs w:val="18"/>
                <w:lang w:val="ru-RU"/>
              </w:rPr>
              <w:t>.2</w:t>
            </w:r>
          </w:p>
        </w:tc>
        <w:tc>
          <w:tcPr>
            <w:tcW w:w="2408" w:type="dxa"/>
          </w:tcPr>
          <w:p w:rsidR="003C7547" w:rsidRPr="00BB76F4" w:rsidRDefault="00017D0E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Объекты газоснабже</w:t>
            </w:r>
            <w:r w:rsidR="003C7547" w:rsidRPr="00BB76F4">
              <w:rPr>
                <w:sz w:val="20"/>
                <w:szCs w:val="18"/>
                <w:lang w:val="ru-RU"/>
              </w:rPr>
              <w:t>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газопотребления на человека в год</w:t>
            </w:r>
            <w:r w:rsidRPr="00BB76F4">
              <w:rPr>
                <w:color w:val="auto"/>
                <w:sz w:val="20"/>
                <w:szCs w:val="18"/>
                <w:lang w:val="ru-RU"/>
              </w:rPr>
              <w:t xml:space="preserve"> 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Объём </w:t>
            </w:r>
            <w:r w:rsidR="00F63A67" w:rsidRPr="00BB76F4">
              <w:rPr>
                <w:sz w:val="20"/>
                <w:szCs w:val="18"/>
                <w:lang w:val="ru-RU"/>
              </w:rPr>
              <w:t>газопотребления при</w:t>
            </w:r>
            <w:r w:rsidRPr="00BB76F4">
              <w:rPr>
                <w:sz w:val="20"/>
                <w:szCs w:val="18"/>
                <w:lang w:val="ru-RU"/>
              </w:rPr>
              <w:t>нят в соответствии с п</w:t>
            </w:r>
            <w:r w:rsidR="00F63A67" w:rsidRPr="00BB76F4">
              <w:rPr>
                <w:sz w:val="20"/>
                <w:szCs w:val="18"/>
                <w:lang w:val="ru-RU"/>
              </w:rPr>
              <w:t>. 3.12 СП 42-101-2003 «Общие по</w:t>
            </w:r>
            <w:r w:rsidRPr="00BB76F4">
              <w:rPr>
                <w:sz w:val="20"/>
                <w:szCs w:val="18"/>
                <w:lang w:val="ru-RU"/>
              </w:rPr>
              <w:t>ложения по проектированию и строительству газо</w:t>
            </w:r>
            <w:r w:rsidR="00F63A67" w:rsidRPr="00BB76F4">
              <w:rPr>
                <w:sz w:val="20"/>
                <w:szCs w:val="18"/>
                <w:lang w:val="ru-RU"/>
              </w:rPr>
              <w:t>распределительных систем из металлических и полиэтилено</w:t>
            </w:r>
            <w:r w:rsidRPr="00BB76F4">
              <w:rPr>
                <w:sz w:val="20"/>
                <w:szCs w:val="18"/>
                <w:lang w:val="ru-RU"/>
              </w:rPr>
              <w:t>вых труб». протокол от 08.07.2003 № 32). П.З.П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1.2.3</w:t>
            </w:r>
          </w:p>
        </w:tc>
        <w:tc>
          <w:tcPr>
            <w:tcW w:w="2408" w:type="dxa"/>
          </w:tcPr>
          <w:p w:rsidR="003C7547" w:rsidRPr="00BB76F4" w:rsidRDefault="004564BC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Объекты </w:t>
            </w:r>
            <w:r w:rsidR="00017D0E" w:rsidRPr="00BB76F4">
              <w:rPr>
                <w:sz w:val="20"/>
                <w:szCs w:val="18"/>
                <w:lang w:val="ru-RU"/>
              </w:rPr>
              <w:t>теплоснабже</w:t>
            </w:r>
            <w:r w:rsidR="003C7547" w:rsidRPr="00BB76F4">
              <w:rPr>
                <w:sz w:val="20"/>
                <w:szCs w:val="18"/>
                <w:lang w:val="ru-RU"/>
              </w:rPr>
              <w:t xml:space="preserve">ния 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right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теплопотребления на человека в год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spacing w:after="100" w:afterAutospacing="1" w:line="247" w:lineRule="auto"/>
              <w:ind w:left="0" w:right="0" w:firstLine="0"/>
              <w:contextualSpacing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теплопотребле</w:t>
            </w:r>
            <w:r w:rsidR="00F63A67" w:rsidRPr="00BB76F4">
              <w:rPr>
                <w:sz w:val="20"/>
                <w:szCs w:val="18"/>
                <w:lang w:val="ru-RU"/>
              </w:rPr>
              <w:t>ния принят в соответствии с При</w:t>
            </w:r>
            <w:r w:rsidRPr="00BB76F4">
              <w:rPr>
                <w:sz w:val="20"/>
                <w:szCs w:val="18"/>
                <w:lang w:val="ru-RU"/>
              </w:rPr>
              <w:t>ложением А СП 42-1012003«Общие поло</w:t>
            </w:r>
            <w:r w:rsidR="00F63A67" w:rsidRPr="00BB76F4">
              <w:rPr>
                <w:sz w:val="20"/>
                <w:szCs w:val="18"/>
                <w:lang w:val="ru-RU"/>
              </w:rPr>
              <w:t>жения по проектированию и строительству газораспределитель</w:t>
            </w:r>
            <w:r w:rsidRPr="00BB76F4">
              <w:rPr>
                <w:sz w:val="20"/>
                <w:szCs w:val="18"/>
                <w:lang w:val="ru-RU"/>
              </w:rPr>
              <w:t xml:space="preserve">ных систем из металлических и полиэтиленовых труб» </w:t>
            </w:r>
            <w:r w:rsidR="00F63A67" w:rsidRPr="00BB76F4">
              <w:rPr>
                <w:sz w:val="20"/>
                <w:szCs w:val="18"/>
                <w:lang w:val="ru-RU"/>
              </w:rPr>
              <w:t>(принят и введён в дей</w:t>
            </w:r>
            <w:r w:rsidRPr="00BB76F4">
              <w:rPr>
                <w:sz w:val="20"/>
                <w:szCs w:val="18"/>
                <w:lang w:val="ru-RU"/>
              </w:rPr>
              <w:t>ствие решением</w:t>
            </w:r>
            <w:r w:rsidR="00F63A67" w:rsidRPr="00BB76F4">
              <w:rPr>
                <w:sz w:val="20"/>
                <w:szCs w:val="18"/>
                <w:lang w:val="ru-RU"/>
              </w:rPr>
              <w:t xml:space="preserve"> Межведомственного коорди</w:t>
            </w:r>
            <w:r w:rsidRPr="00BB76F4">
              <w:rPr>
                <w:sz w:val="20"/>
                <w:szCs w:val="18"/>
                <w:lang w:val="ru-RU"/>
              </w:rPr>
              <w:t xml:space="preserve">национного совета по </w:t>
            </w:r>
            <w:r w:rsidR="00F63A67" w:rsidRPr="00BB76F4">
              <w:rPr>
                <w:sz w:val="20"/>
                <w:szCs w:val="18"/>
                <w:lang w:val="ru-RU"/>
              </w:rPr>
              <w:t>вопросам технического совершенствования газораспределительных систем и других ин</w:t>
            </w:r>
            <w:r w:rsidRPr="00BB76F4">
              <w:rPr>
                <w:sz w:val="20"/>
                <w:szCs w:val="18"/>
                <w:lang w:val="ru-RU"/>
              </w:rPr>
              <w:t xml:space="preserve">женерных коммуникаций, протокол от </w:t>
            </w:r>
            <w:r w:rsidR="00F63A67" w:rsidRPr="00BB76F4">
              <w:rPr>
                <w:sz w:val="20"/>
                <w:szCs w:val="18"/>
                <w:lang w:val="ru-RU"/>
              </w:rPr>
              <w:t>08.07.2003 № 32)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1.</w:t>
            </w:r>
            <w:r w:rsidRPr="00BB76F4">
              <w:rPr>
                <w:sz w:val="20"/>
                <w:szCs w:val="18"/>
                <w:lang w:val="ru-RU"/>
              </w:rPr>
              <w:t>2.</w:t>
            </w:r>
            <w:r w:rsidRPr="00BB76F4">
              <w:rPr>
                <w:sz w:val="20"/>
                <w:szCs w:val="18"/>
              </w:rPr>
              <w:t>4</w:t>
            </w:r>
          </w:p>
        </w:tc>
        <w:tc>
          <w:tcPr>
            <w:tcW w:w="2408" w:type="dxa"/>
          </w:tcPr>
          <w:p w:rsidR="003C7547" w:rsidRPr="00BB76F4" w:rsidRDefault="00017D0E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Объекты водоснабже</w:t>
            </w:r>
            <w:r w:rsidR="003C7547" w:rsidRPr="00BB76F4">
              <w:rPr>
                <w:sz w:val="20"/>
                <w:szCs w:val="18"/>
                <w:lang w:val="ru-RU"/>
              </w:rPr>
              <w:t>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водопотребления</w:t>
            </w:r>
            <w:r w:rsidR="00F63A67" w:rsidRPr="00BB76F4">
              <w:rPr>
                <w:sz w:val="20"/>
                <w:szCs w:val="18"/>
                <w:lang w:val="ru-RU"/>
              </w:rPr>
              <w:t xml:space="preserve"> на </w:t>
            </w:r>
            <w:r w:rsidRPr="00BB76F4">
              <w:rPr>
                <w:sz w:val="20"/>
                <w:szCs w:val="18"/>
                <w:lang w:val="ru-RU"/>
              </w:rPr>
              <w:t>человека в сутки</w:t>
            </w:r>
          </w:p>
        </w:tc>
        <w:tc>
          <w:tcPr>
            <w:tcW w:w="3261" w:type="dxa"/>
          </w:tcPr>
          <w:p w:rsidR="003C7547" w:rsidRPr="00BB76F4" w:rsidRDefault="00F63A6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водопотребления при</w:t>
            </w:r>
            <w:r w:rsidR="003C7547" w:rsidRPr="00BB76F4">
              <w:rPr>
                <w:sz w:val="20"/>
                <w:szCs w:val="18"/>
                <w:lang w:val="ru-RU"/>
              </w:rPr>
              <w:t>нят в соответствии с п. 5</w:t>
            </w:r>
            <w:r w:rsidRPr="00BB76F4">
              <w:rPr>
                <w:sz w:val="20"/>
                <w:szCs w:val="18"/>
                <w:lang w:val="ru-RU"/>
              </w:rPr>
              <w:t>.1 СП 31.13330.2021 «Водоснабжение. Наружные сети и соору</w:t>
            </w:r>
            <w:r w:rsidR="00F738D6">
              <w:rPr>
                <w:sz w:val="20"/>
                <w:szCs w:val="18"/>
                <w:lang w:val="ru-RU"/>
              </w:rPr>
              <w:t>жения».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1.2.5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</w:rPr>
              <w:t>Объекты водоотведения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Объём водоотведения на человека в сутки</w:t>
            </w:r>
          </w:p>
        </w:tc>
        <w:tc>
          <w:tcPr>
            <w:tcW w:w="3261" w:type="dxa"/>
          </w:tcPr>
          <w:p w:rsidR="003C7547" w:rsidRPr="00BB76F4" w:rsidRDefault="003C7547" w:rsidP="00F738D6">
            <w:pPr>
              <w:ind w:left="0" w:right="0" w:firstLine="0"/>
              <w:rPr>
                <w:sz w:val="20"/>
                <w:szCs w:val="18"/>
              </w:rPr>
            </w:pPr>
            <w:r w:rsidRPr="00BB76F4">
              <w:rPr>
                <w:sz w:val="20"/>
                <w:szCs w:val="18"/>
                <w:lang w:val="ru-RU"/>
              </w:rPr>
              <w:t>Объём водоотведения п.5.1.1СП 31.1333</w:t>
            </w:r>
            <w:r w:rsidR="00F63A67" w:rsidRPr="00BB76F4">
              <w:rPr>
                <w:sz w:val="20"/>
                <w:szCs w:val="18"/>
                <w:lang w:val="ru-RU"/>
              </w:rPr>
              <w:t>0.2018 «Наружные сети и сооруже</w:t>
            </w:r>
            <w:r w:rsidRPr="00BB76F4">
              <w:rPr>
                <w:sz w:val="20"/>
                <w:szCs w:val="18"/>
                <w:lang w:val="ru-RU"/>
              </w:rPr>
              <w:t>ния. Канализация» «Градо</w:t>
            </w:r>
            <w:r w:rsidRPr="00BB76F4">
              <w:rPr>
                <w:sz w:val="20"/>
                <w:szCs w:val="18"/>
                <w:lang w:val="ru-RU"/>
              </w:rPr>
              <w:softHyphen/>
              <w:t xml:space="preserve">строительство. Планировка и застройка поселений. 2.07.01-89*» (утв. от 30.12.2016 № Суточный объем табл. </w:t>
            </w:r>
            <w:r w:rsidR="00F738D6">
              <w:rPr>
                <w:sz w:val="20"/>
                <w:szCs w:val="18"/>
              </w:rPr>
              <w:t>12.2 СП</w:t>
            </w:r>
            <w:r w:rsidR="00F738D6">
              <w:rPr>
                <w:sz w:val="20"/>
                <w:szCs w:val="18"/>
                <w:lang w:val="ru-RU"/>
              </w:rPr>
              <w:t>)</w:t>
            </w:r>
            <w:r w:rsidR="00F738D6">
              <w:rPr>
                <w:sz w:val="20"/>
                <w:szCs w:val="18"/>
              </w:rPr>
              <w:t>.</w:t>
            </w:r>
          </w:p>
        </w:tc>
      </w:tr>
      <w:tr w:rsidR="00467E31" w:rsidRPr="00E44AA8" w:rsidTr="00467E31">
        <w:tc>
          <w:tcPr>
            <w:tcW w:w="881" w:type="dxa"/>
          </w:tcPr>
          <w:p w:rsidR="00467E31" w:rsidRPr="00BB76F4" w:rsidRDefault="00467E31" w:rsidP="00467E31">
            <w:pPr>
              <w:ind w:left="0" w:firstLine="0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1.2.6</w:t>
            </w:r>
          </w:p>
        </w:tc>
        <w:tc>
          <w:tcPr>
            <w:tcW w:w="2408" w:type="dxa"/>
          </w:tcPr>
          <w:p w:rsidR="00467E31" w:rsidRPr="00467E31" w:rsidRDefault="00467E31" w:rsidP="00467E31">
            <w:pPr>
              <w:ind w:left="0" w:right="0" w:firstLine="0"/>
              <w:jc w:val="left"/>
              <w:rPr>
                <w:sz w:val="20"/>
                <w:lang w:val="ru-RU"/>
              </w:rPr>
            </w:pPr>
            <w:r w:rsidRPr="00467E31">
              <w:rPr>
                <w:sz w:val="20"/>
                <w:lang w:val="ru-RU"/>
              </w:rPr>
              <w:t>Объекты связи</w:t>
            </w:r>
          </w:p>
        </w:tc>
        <w:tc>
          <w:tcPr>
            <w:tcW w:w="2664" w:type="dxa"/>
          </w:tcPr>
          <w:p w:rsidR="00467E31" w:rsidRPr="00467E31" w:rsidRDefault="00467E31" w:rsidP="00467E31">
            <w:pPr>
              <w:ind w:left="0" w:firstLine="0"/>
              <w:jc w:val="left"/>
              <w:rPr>
                <w:sz w:val="20"/>
                <w:lang w:val="ru-RU"/>
              </w:rPr>
            </w:pPr>
            <w:r w:rsidRPr="00467E31">
              <w:rPr>
                <w:sz w:val="20"/>
                <w:lang w:val="ru-RU"/>
              </w:rPr>
              <w:t>Уровень обеспеченности населения объектами связи</w:t>
            </w:r>
          </w:p>
        </w:tc>
        <w:tc>
          <w:tcPr>
            <w:tcW w:w="3261" w:type="dxa"/>
          </w:tcPr>
          <w:p w:rsidR="00467E31" w:rsidRPr="00467E31" w:rsidRDefault="00467E31" w:rsidP="00467E31">
            <w:pPr>
              <w:ind w:right="0"/>
              <w:rPr>
                <w:sz w:val="20"/>
                <w:lang w:val="ru-RU"/>
              </w:rPr>
            </w:pPr>
            <w:r w:rsidRPr="00467E31">
              <w:rPr>
                <w:sz w:val="20"/>
                <w:lang w:val="ru-RU"/>
              </w:rPr>
              <w:t>Распоряжение Правительства РФ от 24 ноября 2023</w:t>
            </w:r>
            <w:r w:rsidRPr="00467E31">
              <w:rPr>
                <w:sz w:val="20"/>
              </w:rPr>
              <w:t> </w:t>
            </w:r>
            <w:r w:rsidRPr="00467E31">
              <w:rPr>
                <w:sz w:val="20"/>
                <w:lang w:val="ru-RU"/>
              </w:rPr>
              <w:t>г. №</w:t>
            </w:r>
            <w:r w:rsidRPr="00467E31">
              <w:rPr>
                <w:sz w:val="20"/>
              </w:rPr>
              <w:t> </w:t>
            </w:r>
            <w:r w:rsidRPr="00467E31">
              <w:rPr>
                <w:sz w:val="20"/>
                <w:lang w:val="ru-RU"/>
              </w:rPr>
              <w:t xml:space="preserve">3339-р </w:t>
            </w:r>
            <w:r>
              <w:rPr>
                <w:sz w:val="20"/>
                <w:lang w:val="ru-RU"/>
              </w:rPr>
              <w:t>«</w:t>
            </w:r>
            <w:r w:rsidRPr="00467E31">
              <w:rPr>
                <w:sz w:val="20"/>
                <w:lang w:val="ru-RU"/>
              </w:rPr>
              <w:t>Об утверждении Стратегии развития отрасли связи РФ на период до 2035</w:t>
            </w:r>
            <w:r w:rsidRPr="00467E31">
              <w:rPr>
                <w:sz w:val="20"/>
              </w:rPr>
              <w:t> </w:t>
            </w:r>
            <w:r>
              <w:rPr>
                <w:sz w:val="20"/>
                <w:lang w:val="ru-RU"/>
              </w:rPr>
              <w:t>г.»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1.3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Расчётные показатели уровня обеспеченности объектами в области образования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1.3.1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Дошкольные образовательные организации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Количество мест на 100 детей в возрасте от 0-7 лет</w:t>
            </w:r>
          </w:p>
        </w:tc>
        <w:tc>
          <w:tcPr>
            <w:tcW w:w="3261" w:type="dxa"/>
          </w:tcPr>
          <w:p w:rsidR="003C7547" w:rsidRPr="00BB76F4" w:rsidRDefault="00F738D6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В соответствии с приложением к письму Министерства образования и науки Российской Федерации о методиче</w:t>
            </w:r>
            <w:r w:rsidRPr="00BB76F4">
              <w:rPr>
                <w:sz w:val="20"/>
                <w:szCs w:val="18"/>
                <w:lang w:val="ru-RU"/>
              </w:rPr>
              <w:softHyphen/>
              <w:t>ских рекомендациях от 04.05.2016 №</w:t>
            </w:r>
            <w:r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АК-950/02</w:t>
            </w:r>
            <w:r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1.3.2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Общеобразовательные  организации</w:t>
            </w:r>
          </w:p>
        </w:tc>
        <w:tc>
          <w:tcPr>
            <w:tcW w:w="2664" w:type="dxa"/>
          </w:tcPr>
          <w:p w:rsidR="003C7547" w:rsidRPr="00BB76F4" w:rsidRDefault="004564BC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Минимальное значе</w:t>
            </w:r>
            <w:r w:rsidR="003C7547" w:rsidRPr="00BB76F4">
              <w:rPr>
                <w:sz w:val="20"/>
                <w:szCs w:val="18"/>
                <w:lang w:val="ru-RU"/>
              </w:rPr>
              <w:t>ние показателя числа мест</w:t>
            </w:r>
            <w:r w:rsidRPr="00BB76F4">
              <w:rPr>
                <w:sz w:val="20"/>
                <w:szCs w:val="18"/>
                <w:lang w:val="ru-RU"/>
              </w:rPr>
              <w:t xml:space="preserve"> в общеобразо</w:t>
            </w:r>
            <w:r w:rsidRPr="00BB76F4">
              <w:rPr>
                <w:sz w:val="20"/>
                <w:szCs w:val="18"/>
                <w:lang w:val="ru-RU"/>
              </w:rPr>
              <w:softHyphen/>
              <w:t>вательных учрежде</w:t>
            </w:r>
            <w:r w:rsidR="003C7547" w:rsidRPr="00BB76F4">
              <w:rPr>
                <w:sz w:val="20"/>
                <w:szCs w:val="18"/>
                <w:lang w:val="ru-RU"/>
              </w:rPr>
              <w:t>ниях</w:t>
            </w:r>
          </w:p>
        </w:tc>
        <w:tc>
          <w:tcPr>
            <w:tcW w:w="3261" w:type="dxa"/>
          </w:tcPr>
          <w:p w:rsidR="003C7547" w:rsidRPr="00BB76F4" w:rsidRDefault="00F738D6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В соответствии с приложением к письму Министерства образования и науки Российской Федерации о методиче</w:t>
            </w:r>
            <w:r w:rsidRPr="00BB76F4">
              <w:rPr>
                <w:sz w:val="20"/>
                <w:szCs w:val="18"/>
                <w:lang w:val="ru-RU"/>
              </w:rPr>
              <w:softHyphen/>
              <w:t>ских рекомендациях от 04.05.2016 №</w:t>
            </w:r>
            <w:r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АК-950/02</w:t>
            </w:r>
            <w:r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1.3.3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Организации дополнительного образования детей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Количество мест на 100 детей в возрасте от 5-18 лет</w:t>
            </w:r>
          </w:p>
        </w:tc>
        <w:tc>
          <w:tcPr>
            <w:tcW w:w="3261" w:type="dxa"/>
          </w:tcPr>
          <w:p w:rsidR="003C7547" w:rsidRPr="00BB76F4" w:rsidRDefault="00F63A6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В соответствии с приложе</w:t>
            </w:r>
            <w:r w:rsidR="003C7547" w:rsidRPr="00BB76F4">
              <w:rPr>
                <w:sz w:val="20"/>
                <w:szCs w:val="18"/>
                <w:lang w:val="ru-RU"/>
              </w:rPr>
              <w:t>нием к письму Министер</w:t>
            </w:r>
            <w:r w:rsidRPr="00BB76F4">
              <w:rPr>
                <w:sz w:val="20"/>
                <w:szCs w:val="18"/>
                <w:lang w:val="ru-RU"/>
              </w:rPr>
              <w:t>ства образования и науки Россий</w:t>
            </w:r>
            <w:r w:rsidR="003C7547" w:rsidRPr="00BB76F4">
              <w:rPr>
                <w:sz w:val="20"/>
                <w:szCs w:val="18"/>
                <w:lang w:val="ru-RU"/>
              </w:rPr>
              <w:t>ской Федерации о методиче</w:t>
            </w:r>
            <w:r w:rsidR="003C7547" w:rsidRPr="00BB76F4">
              <w:rPr>
                <w:sz w:val="20"/>
                <w:szCs w:val="18"/>
                <w:lang w:val="ru-RU"/>
              </w:rPr>
              <w:softHyphen/>
              <w:t>ских рекомендациях от 04.05.2016 №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="003C7547" w:rsidRPr="00BB76F4">
              <w:rPr>
                <w:sz w:val="20"/>
                <w:szCs w:val="18"/>
                <w:lang w:val="ru-RU"/>
              </w:rPr>
              <w:t>АК-950/02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1.3.4</w:t>
            </w:r>
          </w:p>
        </w:tc>
        <w:tc>
          <w:tcPr>
            <w:tcW w:w="2408" w:type="dxa"/>
          </w:tcPr>
          <w:p w:rsidR="003C7547" w:rsidRPr="00BB76F4" w:rsidRDefault="00017D0E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Центр психолого-педа</w:t>
            </w:r>
            <w:r w:rsidRPr="00BB76F4">
              <w:rPr>
                <w:sz w:val="20"/>
                <w:szCs w:val="18"/>
                <w:lang w:val="ru-RU"/>
              </w:rPr>
              <w:softHyphen/>
              <w:t>гогической</w:t>
            </w:r>
            <w:r w:rsidR="003C7547" w:rsidRPr="00BB76F4">
              <w:rPr>
                <w:sz w:val="20"/>
                <w:szCs w:val="18"/>
                <w:lang w:val="ru-RU"/>
              </w:rPr>
              <w:t>,</w:t>
            </w:r>
            <w:r w:rsidRPr="00BB76F4">
              <w:rPr>
                <w:sz w:val="20"/>
                <w:szCs w:val="18"/>
                <w:lang w:val="ru-RU"/>
              </w:rPr>
              <w:t xml:space="preserve"> медицинской и социальной </w:t>
            </w:r>
            <w:r w:rsidR="003C7547" w:rsidRPr="00BB76F4">
              <w:rPr>
                <w:sz w:val="20"/>
                <w:szCs w:val="18"/>
                <w:lang w:val="ru-RU"/>
              </w:rPr>
              <w:t>помощи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Количество на округ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widowControl w:val="0"/>
              <w:tabs>
                <w:tab w:val="left" w:pos="1521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color w:val="auto"/>
                <w:sz w:val="20"/>
                <w:szCs w:val="18"/>
                <w:lang w:val="ru-RU"/>
              </w:rPr>
              <w:t>ст.</w:t>
            </w:r>
            <w:r w:rsidRPr="00BB76F4">
              <w:rPr>
                <w:color w:val="auto"/>
                <w:spacing w:val="-1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color w:val="auto"/>
                <w:sz w:val="20"/>
                <w:szCs w:val="18"/>
                <w:lang w:val="ru-RU"/>
              </w:rPr>
              <w:t>8 Федерального закона от</w:t>
            </w:r>
            <w:r w:rsidRPr="00BB76F4">
              <w:rPr>
                <w:color w:val="auto"/>
                <w:spacing w:val="-2"/>
                <w:sz w:val="20"/>
                <w:szCs w:val="18"/>
                <w:lang w:val="ru-RU"/>
              </w:rPr>
              <w:t xml:space="preserve"> 29.12.2012 </w:t>
            </w:r>
            <w:r w:rsidRPr="00BB76F4">
              <w:rPr>
                <w:color w:val="auto"/>
                <w:sz w:val="20"/>
                <w:szCs w:val="18"/>
                <w:lang w:val="ru-RU"/>
              </w:rPr>
              <w:t>№</w:t>
            </w:r>
            <w:r w:rsidRPr="00BB76F4">
              <w:rPr>
                <w:color w:val="auto"/>
                <w:spacing w:val="-7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color w:val="auto"/>
                <w:sz w:val="20"/>
                <w:szCs w:val="18"/>
                <w:lang w:val="ru-RU"/>
              </w:rPr>
              <w:t>273-</w:t>
            </w:r>
            <w:r w:rsidRPr="00BB76F4">
              <w:rPr>
                <w:color w:val="auto"/>
                <w:spacing w:val="-5"/>
                <w:sz w:val="20"/>
                <w:szCs w:val="18"/>
                <w:lang w:val="ru-RU"/>
              </w:rPr>
              <w:t>ФЗ</w:t>
            </w:r>
            <w:r w:rsidR="004564BC" w:rsidRPr="00BB76F4">
              <w:rPr>
                <w:color w:val="auto"/>
                <w:spacing w:val="-5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pacing w:val="-4"/>
                <w:sz w:val="20"/>
                <w:szCs w:val="18"/>
                <w:lang w:val="ru-RU"/>
              </w:rPr>
              <w:t xml:space="preserve">«Об </w:t>
            </w:r>
            <w:r w:rsidRPr="00BB76F4">
              <w:rPr>
                <w:spacing w:val="-2"/>
                <w:sz w:val="20"/>
                <w:szCs w:val="18"/>
                <w:lang w:val="ru-RU"/>
              </w:rPr>
              <w:t xml:space="preserve">образовании </w:t>
            </w:r>
            <w:r w:rsidRPr="00BB76F4">
              <w:rPr>
                <w:spacing w:val="-10"/>
                <w:sz w:val="20"/>
                <w:szCs w:val="18"/>
                <w:lang w:val="ru-RU"/>
              </w:rPr>
              <w:t>в</w:t>
            </w:r>
            <w:r w:rsidRPr="00BB76F4">
              <w:rPr>
                <w:sz w:val="20"/>
                <w:szCs w:val="18"/>
                <w:lang w:val="ru-RU"/>
              </w:rPr>
              <w:t xml:space="preserve"> РФ»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1.4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Расчётные показатели уровня обеспеченности объектами в области физической культуры и массового спорта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1.4.1</w:t>
            </w:r>
          </w:p>
        </w:tc>
        <w:tc>
          <w:tcPr>
            <w:tcW w:w="2408" w:type="dxa"/>
          </w:tcPr>
          <w:p w:rsidR="003C7547" w:rsidRPr="00BB76F4" w:rsidRDefault="004564BC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Плоскостные спортив</w:t>
            </w:r>
            <w:r w:rsidR="00A74A25" w:rsidRPr="00BB76F4">
              <w:rPr>
                <w:sz w:val="20"/>
                <w:szCs w:val="18"/>
                <w:lang w:val="ru-RU"/>
              </w:rPr>
              <w:t xml:space="preserve">ные </w:t>
            </w:r>
            <w:r w:rsidR="003C7547" w:rsidRPr="00BB76F4">
              <w:rPr>
                <w:sz w:val="20"/>
                <w:szCs w:val="18"/>
                <w:lang w:val="ru-RU"/>
              </w:rPr>
              <w:t xml:space="preserve">сооружения, </w:t>
            </w:r>
            <w:r w:rsidRPr="00BB76F4">
              <w:rPr>
                <w:sz w:val="20"/>
                <w:szCs w:val="18"/>
                <w:lang w:val="ru-RU"/>
              </w:rPr>
              <w:t>Спор</w:t>
            </w:r>
            <w:r w:rsidR="003C7547" w:rsidRPr="00BB76F4">
              <w:rPr>
                <w:sz w:val="20"/>
                <w:szCs w:val="18"/>
                <w:lang w:val="ru-RU"/>
              </w:rPr>
              <w:t>тивные залы, Помещения для физкультурно-оздоровительных  занятий</w:t>
            </w:r>
          </w:p>
        </w:tc>
        <w:tc>
          <w:tcPr>
            <w:tcW w:w="2664" w:type="dxa"/>
          </w:tcPr>
          <w:p w:rsidR="003C7547" w:rsidRPr="00BB76F4" w:rsidRDefault="00F63A6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Единовремен</w:t>
            </w:r>
            <w:r w:rsidR="003C7547" w:rsidRPr="00BB76F4">
              <w:rPr>
                <w:sz w:val="20"/>
                <w:szCs w:val="18"/>
                <w:lang w:val="ru-RU"/>
              </w:rPr>
              <w:t>ная пропускная способность объекта спорта (ЕПС)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color w:val="auto"/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Показатели приняты в с</w:t>
            </w:r>
            <w:r w:rsidR="00F63A67" w:rsidRPr="00BB76F4">
              <w:rPr>
                <w:sz w:val="20"/>
                <w:szCs w:val="18"/>
                <w:lang w:val="ru-RU"/>
              </w:rPr>
              <w:t>оот</w:t>
            </w:r>
            <w:r w:rsidRPr="00BB76F4">
              <w:rPr>
                <w:sz w:val="20"/>
                <w:szCs w:val="18"/>
                <w:lang w:val="ru-RU"/>
              </w:rPr>
              <w:t>ветствии с Таблицами 4, 1. и 4.2 СП 31-112-2004 «</w:t>
            </w:r>
            <w:r w:rsidR="00F63A67" w:rsidRPr="00BB76F4">
              <w:rPr>
                <w:sz w:val="20"/>
                <w:szCs w:val="18"/>
                <w:lang w:val="ru-RU"/>
              </w:rPr>
              <w:t>Физкуль</w:t>
            </w:r>
            <w:r w:rsidRPr="00BB76F4">
              <w:rPr>
                <w:sz w:val="20"/>
                <w:szCs w:val="18"/>
                <w:lang w:val="ru-RU"/>
              </w:rPr>
              <w:t>турно-спортивные залы», утвержденным Приказами ректора Санкт-Петербургской государственной академии физической культуры им. ПО. Лесгафта от 09.02 2005 №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 xml:space="preserve">25 </w:t>
            </w:r>
          </w:p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Обеспеченность объектами спорта определ</w:t>
            </w:r>
            <w:r w:rsidR="00F63A67" w:rsidRPr="00BB76F4">
              <w:rPr>
                <w:sz w:val="20"/>
                <w:szCs w:val="18"/>
                <w:lang w:val="ru-RU"/>
              </w:rPr>
              <w:t>я</w:t>
            </w:r>
            <w:r w:rsidRPr="00BB76F4">
              <w:rPr>
                <w:sz w:val="20"/>
                <w:szCs w:val="18"/>
                <w:lang w:val="ru-RU"/>
              </w:rPr>
              <w:t>ется исходя из Единовремен</w:t>
            </w:r>
            <w:r w:rsidRPr="00BB76F4">
              <w:rPr>
                <w:sz w:val="20"/>
                <w:szCs w:val="18"/>
                <w:lang w:val="ru-RU"/>
              </w:rPr>
              <w:softHyphen/>
              <w:t>ной пропускной способности объекта спорта (ЕПС)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F738D6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1.4.2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Бассейн общего пользования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Площадь зеркала воды на 1 тысячу человек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spacing w:after="0" w:line="247" w:lineRule="auto"/>
              <w:ind w:left="0" w:right="0" w:firstLine="0"/>
              <w:contextualSpacing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Приложение Д СП 42.13330.2016 СНИП 2.07.0189* «Градостроитель</w:t>
            </w:r>
            <w:r w:rsidRPr="00BB76F4">
              <w:rPr>
                <w:sz w:val="20"/>
                <w:szCs w:val="18"/>
                <w:lang w:val="ru-RU"/>
              </w:rPr>
              <w:softHyphen/>
              <w:t>ство. Планировка и застройка городских и сельских поселе</w:t>
            </w:r>
            <w:r w:rsidRPr="00BB76F4">
              <w:rPr>
                <w:sz w:val="20"/>
                <w:szCs w:val="18"/>
                <w:lang w:val="ru-RU"/>
              </w:rPr>
              <w:softHyphen/>
              <w:t>ний».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Актуализированная редакция СНиП 2.07.01-89* (утв. Приказом Минстроя России от 30.12.2016</w:t>
            </w:r>
          </w:p>
          <w:p w:rsidR="003C7547" w:rsidRPr="00BB76F4" w:rsidRDefault="00BB76F4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>
              <w:rPr>
                <w:sz w:val="20"/>
                <w:szCs w:val="18"/>
                <w:lang w:val="ru-RU"/>
              </w:rPr>
              <w:t>№ 1034/п ,</w:t>
            </w:r>
            <w:r w:rsidR="003C7547" w:rsidRPr="00BB76F4">
              <w:rPr>
                <w:sz w:val="20"/>
                <w:szCs w:val="18"/>
                <w:lang w:val="ru-RU"/>
              </w:rPr>
              <w:t>в ред. от 10.02.2017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1.5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Расчётные показатели в области культуры и искусства</w:t>
            </w:r>
          </w:p>
        </w:tc>
      </w:tr>
      <w:tr w:rsidR="003C7547" w:rsidRPr="00E44AA8" w:rsidTr="00467E31">
        <w:trPr>
          <w:trHeight w:val="415"/>
        </w:trPr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1.5.1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Центральные библиотеки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,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 Общедоступные 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б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иблиотеки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,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Детские библиотеки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обеспеченности, объект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на 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р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егион/муниципа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л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ьн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ое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 xml:space="preserve"> бразование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Установлен на основании Таблицы 1</w:t>
            </w:r>
            <w:r w:rsidR="00F63A67" w:rsidRPr="00BB76F4">
              <w:rPr>
                <w:sz w:val="20"/>
                <w:szCs w:val="18"/>
                <w:lang w:val="ru-RU"/>
              </w:rPr>
              <w:t xml:space="preserve"> методических рекомендаций субъ</w:t>
            </w:r>
            <w:r w:rsidRPr="00BB76F4">
              <w:rPr>
                <w:sz w:val="20"/>
                <w:szCs w:val="18"/>
                <w:lang w:val="ru-RU"/>
              </w:rPr>
              <w:t xml:space="preserve">ектам РФ и </w:t>
            </w:r>
            <w:r w:rsidR="00F63A67" w:rsidRPr="00BB76F4">
              <w:rPr>
                <w:sz w:val="20"/>
                <w:szCs w:val="18"/>
                <w:lang w:val="ru-RU"/>
              </w:rPr>
              <w:t>органам местного само</w:t>
            </w:r>
            <w:r w:rsidRPr="00BB76F4">
              <w:rPr>
                <w:sz w:val="20"/>
                <w:szCs w:val="18"/>
                <w:lang w:val="ru-RU"/>
              </w:rPr>
              <w:t>у</w:t>
            </w:r>
            <w:r w:rsidR="00F63A67" w:rsidRPr="00BB76F4">
              <w:rPr>
                <w:sz w:val="20"/>
                <w:szCs w:val="18"/>
                <w:lang w:val="ru-RU"/>
              </w:rPr>
              <w:t>правления по развитию сети орга</w:t>
            </w:r>
            <w:r w:rsidRPr="00BB76F4">
              <w:rPr>
                <w:sz w:val="20"/>
                <w:szCs w:val="18"/>
                <w:lang w:val="ru-RU"/>
              </w:rPr>
              <w:t>низаций культуры и обеспеченности населе</w:t>
            </w:r>
            <w:r w:rsidR="00F63A67" w:rsidRPr="00BB76F4">
              <w:rPr>
                <w:sz w:val="20"/>
                <w:szCs w:val="18"/>
                <w:lang w:val="ru-RU"/>
              </w:rPr>
              <w:t>ния распоряжением Мини</w:t>
            </w:r>
            <w:r w:rsidRPr="00BB76F4">
              <w:rPr>
                <w:sz w:val="20"/>
                <w:szCs w:val="18"/>
                <w:lang w:val="ru-RU"/>
              </w:rPr>
              <w:t>стерства культуры допустимого уровня Российской Федерации от 23 октября 2023</w:t>
            </w:r>
            <w:r w:rsidRPr="00BB76F4">
              <w:rPr>
                <w:sz w:val="20"/>
                <w:szCs w:val="18"/>
              </w:rPr>
              <w:t> </w:t>
            </w:r>
            <w:r w:rsidRPr="00BB76F4">
              <w:rPr>
                <w:sz w:val="20"/>
                <w:szCs w:val="18"/>
                <w:lang w:val="ru-RU"/>
              </w:rPr>
              <w:t>г. №</w:t>
            </w:r>
            <w:r w:rsidR="00F63A67" w:rsidRPr="00BB76F4">
              <w:rPr>
                <w:sz w:val="20"/>
                <w:szCs w:val="18"/>
                <w:lang w:val="ru-RU"/>
              </w:rPr>
              <w:t>Ф</w:t>
            </w:r>
            <w:r w:rsidRPr="00BB76F4">
              <w:rPr>
                <w:sz w:val="20"/>
                <w:szCs w:val="18"/>
                <w:lang w:val="ru-RU"/>
              </w:rPr>
              <w:t>-2879</w:t>
            </w:r>
          </w:p>
        </w:tc>
      </w:tr>
      <w:tr w:rsidR="003C7547" w:rsidRPr="00E44AA8" w:rsidTr="00467E31">
        <w:trPr>
          <w:trHeight w:val="415"/>
        </w:trPr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1.5.2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Музеи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обеспеченности, объект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 регион/муниципа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л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ьное бразование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Установлен на основании Таблицы 2 методических рекомендаций субъе</w:t>
            </w:r>
            <w:r w:rsidR="00F63A67" w:rsidRPr="00BB76F4">
              <w:rPr>
                <w:sz w:val="20"/>
                <w:szCs w:val="18"/>
                <w:lang w:val="ru-RU"/>
              </w:rPr>
              <w:t>ктам РФ и органам местного само</w:t>
            </w:r>
            <w:r w:rsidRPr="00BB76F4">
              <w:rPr>
                <w:sz w:val="20"/>
                <w:szCs w:val="18"/>
                <w:lang w:val="ru-RU"/>
              </w:rPr>
              <w:t>у</w:t>
            </w:r>
            <w:r w:rsidR="00F63A67" w:rsidRPr="00BB76F4">
              <w:rPr>
                <w:sz w:val="20"/>
                <w:szCs w:val="18"/>
                <w:lang w:val="ru-RU"/>
              </w:rPr>
              <w:t>правления по развитию сети орга</w:t>
            </w:r>
            <w:r w:rsidRPr="00BB76F4">
              <w:rPr>
                <w:sz w:val="20"/>
                <w:szCs w:val="18"/>
                <w:lang w:val="ru-RU"/>
              </w:rPr>
              <w:t>низаций культуры и обеспеченности населения распоряжением Мини</w:t>
            </w:r>
            <w:r w:rsidRPr="00BB76F4">
              <w:rPr>
                <w:sz w:val="20"/>
                <w:szCs w:val="18"/>
                <w:lang w:val="ru-RU"/>
              </w:rPr>
              <w:softHyphen/>
              <w:t>стерства культуры допустимого уровня Российской Федерации от 23 октября 2023</w:t>
            </w:r>
            <w:r w:rsidRPr="00BB76F4">
              <w:rPr>
                <w:sz w:val="20"/>
                <w:szCs w:val="18"/>
              </w:rPr>
              <w:t> </w:t>
            </w:r>
            <w:r w:rsidRPr="00BB76F4">
              <w:rPr>
                <w:sz w:val="20"/>
                <w:szCs w:val="18"/>
                <w:lang w:val="ru-RU"/>
              </w:rPr>
              <w:t>г. №</w:t>
            </w:r>
            <w:r w:rsidR="00F63A67" w:rsidRPr="00BB76F4">
              <w:rPr>
                <w:sz w:val="20"/>
                <w:szCs w:val="18"/>
                <w:lang w:val="ru-RU"/>
              </w:rPr>
              <w:t>Ф</w:t>
            </w:r>
            <w:r w:rsidRPr="00BB76F4">
              <w:rPr>
                <w:sz w:val="20"/>
                <w:szCs w:val="18"/>
                <w:lang w:val="ru-RU"/>
              </w:rPr>
              <w:t>-2879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1.5.3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Центральный д</w:t>
            </w:r>
            <w:r w:rsidR="00017D0E" w:rsidRPr="00BB76F4">
              <w:rPr>
                <w:sz w:val="20"/>
                <w:szCs w:val="18"/>
                <w:lang w:val="ru-RU"/>
              </w:rPr>
              <w:t xml:space="preserve">ом </w:t>
            </w:r>
            <w:r w:rsidRPr="00BB76F4">
              <w:rPr>
                <w:sz w:val="20"/>
                <w:szCs w:val="18"/>
                <w:lang w:val="ru-RU"/>
              </w:rPr>
              <w:t>культуры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обеспеченности, объект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 регион/муниципа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л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ьное бразование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Таблица 6 методических рекомен</w:t>
            </w:r>
            <w:r w:rsidRPr="00BB76F4">
              <w:rPr>
                <w:sz w:val="20"/>
                <w:szCs w:val="18"/>
                <w:lang w:val="ru-RU"/>
              </w:rPr>
              <w:softHyphen/>
              <w:t>даций субъектам РФ и органам местного самоуправления по разви</w:t>
            </w:r>
            <w:r w:rsidRPr="00BB76F4">
              <w:rPr>
                <w:sz w:val="20"/>
                <w:szCs w:val="18"/>
                <w:lang w:val="ru-RU"/>
              </w:rPr>
              <w:softHyphen/>
              <w:t>тию сети организаций культуры и обеспеченности населения распоря</w:t>
            </w:r>
            <w:r w:rsidRPr="00BB76F4">
              <w:rPr>
                <w:sz w:val="20"/>
                <w:szCs w:val="18"/>
                <w:lang w:val="ru-RU"/>
              </w:rPr>
              <w:softHyphen/>
              <w:t>жением Министерства культуры до</w:t>
            </w:r>
            <w:r w:rsidRPr="00BB76F4">
              <w:rPr>
                <w:sz w:val="20"/>
                <w:szCs w:val="18"/>
                <w:lang w:val="ru-RU"/>
              </w:rPr>
              <w:softHyphen/>
              <w:t>пустимого уровня Российской Фе</w:t>
            </w:r>
            <w:r w:rsidRPr="00BB76F4">
              <w:rPr>
                <w:sz w:val="20"/>
                <w:szCs w:val="18"/>
                <w:lang w:val="ru-RU"/>
              </w:rPr>
              <w:softHyphen/>
              <w:t>дерации от 23 октября 2023</w:t>
            </w:r>
            <w:r w:rsidRPr="00BB76F4">
              <w:rPr>
                <w:sz w:val="20"/>
                <w:szCs w:val="18"/>
              </w:rPr>
              <w:t> </w:t>
            </w:r>
            <w:r w:rsidRPr="00BB76F4">
              <w:rPr>
                <w:sz w:val="20"/>
                <w:szCs w:val="18"/>
                <w:lang w:val="ru-RU"/>
              </w:rPr>
              <w:t>г. №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="00F63A67" w:rsidRPr="00BB76F4">
              <w:rPr>
                <w:sz w:val="20"/>
                <w:szCs w:val="18"/>
                <w:lang w:val="ru-RU"/>
              </w:rPr>
              <w:t>Ф</w:t>
            </w:r>
            <w:r w:rsidRPr="00BB76F4">
              <w:rPr>
                <w:sz w:val="20"/>
                <w:szCs w:val="18"/>
                <w:lang w:val="ru-RU"/>
              </w:rPr>
              <w:t>-2879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1.5.4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Объекты культурно-досугового (клубного) типа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обеспеченности, объект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 регион/муниципа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>л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ьное бразование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Таблица 12 методических рекомен</w:t>
            </w:r>
            <w:r w:rsidRPr="00BB76F4">
              <w:rPr>
                <w:sz w:val="20"/>
                <w:szCs w:val="18"/>
                <w:lang w:val="ru-RU"/>
              </w:rPr>
              <w:softHyphen/>
              <w:t>даций субъектам РФ и органам местного самоуправления по разви</w:t>
            </w:r>
            <w:r w:rsidRPr="00BB76F4">
              <w:rPr>
                <w:sz w:val="20"/>
                <w:szCs w:val="18"/>
                <w:lang w:val="ru-RU"/>
              </w:rPr>
              <w:softHyphen/>
              <w:t>тию сети организаций культуры и обеспеченности населения распоря</w:t>
            </w:r>
            <w:r w:rsidRPr="00BB76F4">
              <w:rPr>
                <w:sz w:val="20"/>
                <w:szCs w:val="18"/>
                <w:lang w:val="ru-RU"/>
              </w:rPr>
              <w:softHyphen/>
              <w:t>жением Министерства культуры до</w:t>
            </w:r>
            <w:r w:rsidRPr="00BB76F4">
              <w:rPr>
                <w:sz w:val="20"/>
                <w:szCs w:val="18"/>
                <w:lang w:val="ru-RU"/>
              </w:rPr>
              <w:softHyphen/>
              <w:t>пустимого уровня Российской Фе</w:t>
            </w:r>
            <w:r w:rsidRPr="00BB76F4">
              <w:rPr>
                <w:sz w:val="20"/>
                <w:szCs w:val="18"/>
                <w:lang w:val="ru-RU"/>
              </w:rPr>
              <w:softHyphen/>
              <w:t>дерации от 23 октября 2023</w:t>
            </w:r>
            <w:r w:rsidRPr="00BB76F4">
              <w:rPr>
                <w:sz w:val="20"/>
                <w:szCs w:val="18"/>
              </w:rPr>
              <w:t> </w:t>
            </w:r>
            <w:r w:rsidRPr="00BB76F4">
              <w:rPr>
                <w:sz w:val="20"/>
                <w:szCs w:val="18"/>
                <w:lang w:val="ru-RU"/>
              </w:rPr>
              <w:t>г. №</w:t>
            </w:r>
            <w:r w:rsidR="00F63A67" w:rsidRPr="00BB76F4">
              <w:rPr>
                <w:sz w:val="20"/>
                <w:szCs w:val="18"/>
                <w:lang w:val="ru-RU"/>
              </w:rPr>
              <w:t>Ф</w:t>
            </w:r>
            <w:r w:rsidRPr="00BB76F4">
              <w:rPr>
                <w:sz w:val="20"/>
                <w:szCs w:val="18"/>
                <w:lang w:val="ru-RU"/>
              </w:rPr>
              <w:t>-2879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1.6</w:t>
            </w:r>
          </w:p>
        </w:tc>
        <w:tc>
          <w:tcPr>
            <w:tcW w:w="8333" w:type="dxa"/>
            <w:gridSpan w:val="3"/>
          </w:tcPr>
          <w:p w:rsidR="003C7547" w:rsidRPr="00BB76F4" w:rsidRDefault="00BB76F4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>
              <w:rPr>
                <w:b/>
                <w:sz w:val="20"/>
                <w:szCs w:val="18"/>
                <w:lang w:val="ru-RU"/>
              </w:rPr>
              <w:t>Расчётные показатели в области молодёжной</w:t>
            </w:r>
            <w:r w:rsidR="003C7547" w:rsidRPr="00BB76F4">
              <w:rPr>
                <w:b/>
                <w:sz w:val="20"/>
                <w:szCs w:val="18"/>
                <w:lang w:val="ru-RU"/>
              </w:rPr>
              <w:t xml:space="preserve"> политики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1.6.1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Многофункциональны</w:t>
            </w:r>
            <w:r w:rsidRPr="00BB76F4">
              <w:rPr>
                <w:sz w:val="20"/>
                <w:szCs w:val="18"/>
                <w:lang w:val="ru-RU"/>
              </w:rPr>
              <w:t>е м</w:t>
            </w:r>
            <w:r w:rsidRPr="00BB76F4">
              <w:rPr>
                <w:sz w:val="20"/>
                <w:szCs w:val="18"/>
              </w:rPr>
              <w:t>олодёжные центры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Ур</w:t>
            </w:r>
            <w:r w:rsidR="00F63A67" w:rsidRPr="00BB76F4">
              <w:rPr>
                <w:sz w:val="20"/>
                <w:szCs w:val="18"/>
                <w:lang w:val="ru-RU"/>
              </w:rPr>
              <w:t>овень обеспеченности объектов на го</w:t>
            </w:r>
            <w:r w:rsidRPr="00BB76F4">
              <w:rPr>
                <w:sz w:val="20"/>
                <w:szCs w:val="18"/>
                <w:lang w:val="ru-RU"/>
              </w:rPr>
              <w:t>родской округ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C7547" w:rsidRPr="00BB76F4" w:rsidRDefault="007D48EF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п.111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ч.1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ст.44 Феде</w:t>
            </w:r>
            <w:r w:rsidR="003C7547" w:rsidRPr="00BB76F4">
              <w:rPr>
                <w:sz w:val="20"/>
                <w:szCs w:val="18"/>
                <w:lang w:val="ru-RU"/>
              </w:rPr>
              <w:t>рального закона</w:t>
            </w:r>
            <w:r w:rsidR="00BB76F4">
              <w:rPr>
                <w:sz w:val="20"/>
                <w:szCs w:val="18"/>
                <w:lang w:val="ru-RU"/>
              </w:rPr>
              <w:t xml:space="preserve"> </w:t>
            </w:r>
            <w:r w:rsidR="003C7547" w:rsidRPr="00BB76F4">
              <w:rPr>
                <w:sz w:val="20"/>
                <w:szCs w:val="18"/>
                <w:lang w:val="ru-RU"/>
              </w:rPr>
              <w:t>№ 414-ФЗ;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="003C7547" w:rsidRPr="00BB76F4">
              <w:rPr>
                <w:sz w:val="20"/>
                <w:szCs w:val="18"/>
                <w:lang w:val="ru-RU"/>
              </w:rPr>
              <w:t>ст.9 Федерального закона от 30.12.2020 № 489-ФЗ«О молодёжной политике в Россий</w:t>
            </w:r>
            <w:r w:rsidR="003C7547" w:rsidRPr="00BB76F4">
              <w:rPr>
                <w:sz w:val="20"/>
                <w:szCs w:val="18"/>
                <w:lang w:val="ru-RU"/>
              </w:rPr>
              <w:softHyphen/>
              <w:t>ской Федерации»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1.6.2</w:t>
            </w:r>
          </w:p>
        </w:tc>
        <w:tc>
          <w:tcPr>
            <w:tcW w:w="2408" w:type="dxa"/>
          </w:tcPr>
          <w:p w:rsidR="003C7547" w:rsidRPr="00BB76F4" w:rsidRDefault="00017D0E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Подростково-моло</w:t>
            </w:r>
            <w:r w:rsidR="003C7547" w:rsidRPr="00BB76F4">
              <w:rPr>
                <w:sz w:val="20"/>
                <w:szCs w:val="18"/>
                <w:lang w:val="ru-RU"/>
              </w:rPr>
              <w:t>дёжные клубы по месту жительства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Уровень обеспе</w:t>
            </w:r>
            <w:r w:rsidRPr="00BB76F4">
              <w:rPr>
                <w:sz w:val="20"/>
                <w:szCs w:val="18"/>
                <w:lang w:val="ru-RU"/>
              </w:rPr>
              <w:softHyphen/>
              <w:t>ченности кв.м. на 1 тысячу человек в возрасте от 7до 18 лет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п.111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ч.1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ст.44 Федерального закона № 414-ФЗ;</w:t>
            </w:r>
            <w:r w:rsidR="00F63A67" w:rsidRPr="00BB76F4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ст.9 Федерального закона от 30.12.2020 № 489-ФЗ</w:t>
            </w:r>
            <w:r w:rsidR="00BB76F4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«О молодёжной политике в Россий</w:t>
            </w:r>
            <w:r w:rsidRPr="00BB76F4">
              <w:rPr>
                <w:sz w:val="20"/>
                <w:szCs w:val="18"/>
                <w:lang w:val="ru-RU"/>
              </w:rPr>
              <w:softHyphen/>
              <w:t>ской Федерации»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1.7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Расчётные показатели в области социального обслуживания населения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1.7.1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Центр социального обслуживания, в том числе для граждан пожилого возраста и инвалидов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Количество мест на 1000 человек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spacing w:after="0" w:line="247" w:lineRule="auto"/>
              <w:ind w:left="0" w:right="0" w:firstLine="0"/>
              <w:contextualSpacing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В </w:t>
            </w:r>
            <w:r w:rsidR="00F738D6">
              <w:rPr>
                <w:sz w:val="20"/>
                <w:szCs w:val="18"/>
                <w:lang w:val="ru-RU"/>
              </w:rPr>
              <w:t xml:space="preserve">соответствии с Приложением Д СП </w:t>
            </w:r>
            <w:r w:rsidRPr="00BB76F4">
              <w:rPr>
                <w:sz w:val="20"/>
                <w:szCs w:val="18"/>
                <w:lang w:val="ru-RU"/>
              </w:rPr>
              <w:t>42.13330.2016«Градостроительство Планировка и застройка городских и сельских поселений, Актуализиро</w:t>
            </w:r>
            <w:r w:rsidRPr="00BB76F4">
              <w:rPr>
                <w:sz w:val="20"/>
                <w:szCs w:val="18"/>
                <w:lang w:val="ru-RU"/>
              </w:rPr>
              <w:softHyphen/>
              <w:t>ванная редакция СНиП 2.07.01-89*&gt;</w:t>
            </w:r>
          </w:p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(утв. Приказом Минстроя</w:t>
            </w:r>
            <w:r w:rsidR="00F738D6">
              <w:rPr>
                <w:sz w:val="20"/>
                <w:szCs w:val="18"/>
                <w:lang w:val="ru-RU"/>
              </w:rPr>
              <w:t xml:space="preserve"> России от 30.12.2016 № 1034/пр</w:t>
            </w:r>
            <w:r w:rsidRPr="00BB76F4">
              <w:rPr>
                <w:sz w:val="20"/>
                <w:szCs w:val="18"/>
                <w:lang w:val="ru-RU"/>
              </w:rPr>
              <w:t xml:space="preserve"> </w:t>
            </w:r>
            <w:r w:rsidR="00F738D6">
              <w:rPr>
                <w:sz w:val="20"/>
                <w:szCs w:val="18"/>
                <w:lang w:val="ru-RU"/>
              </w:rPr>
              <w:t>(</w:t>
            </w:r>
            <w:r w:rsidRPr="00BB76F4">
              <w:rPr>
                <w:sz w:val="20"/>
                <w:szCs w:val="18"/>
                <w:lang w:val="ru-RU"/>
              </w:rPr>
              <w:t>в ред. от 10.02.2017)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</w:t>
            </w:r>
          </w:p>
        </w:tc>
        <w:tc>
          <w:tcPr>
            <w:tcW w:w="8333" w:type="dxa"/>
            <w:gridSpan w:val="3"/>
          </w:tcPr>
          <w:p w:rsidR="003C7547" w:rsidRPr="00BB76F4" w:rsidRDefault="00F63A6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 xml:space="preserve">Расчётные показатели в области </w:t>
            </w:r>
            <w:r w:rsidR="003C7547" w:rsidRPr="00BB76F4">
              <w:rPr>
                <w:b/>
                <w:sz w:val="20"/>
                <w:szCs w:val="18"/>
                <w:lang w:val="ru-RU"/>
              </w:rPr>
              <w:t>благоустройства и массового отдыха</w:t>
            </w:r>
          </w:p>
        </w:tc>
      </w:tr>
      <w:tr w:rsidR="003C7547" w:rsidRPr="00F738D6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Пляж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Площадь на одного посетителя  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пп.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9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СП 42.133302016 «Градострои</w:t>
            </w:r>
            <w:r w:rsidRPr="00BB76F4">
              <w:rPr>
                <w:sz w:val="20"/>
                <w:szCs w:val="18"/>
                <w:lang w:val="ru-RU"/>
              </w:rPr>
              <w:softHyphen/>
              <w:t>тельство. Планировка и застройка городских и сельских поселений. Актуализированная редакция СНиП 2.07.01-89*»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Озеленённые терри</w:t>
            </w:r>
            <w:r w:rsidRPr="00BB76F4">
              <w:rPr>
                <w:sz w:val="20"/>
                <w:szCs w:val="18"/>
                <w:lang w:val="ru-RU"/>
              </w:rPr>
              <w:softHyphen/>
              <w:t>тории общего поль</w:t>
            </w:r>
            <w:r w:rsidRPr="00BB76F4">
              <w:rPr>
                <w:sz w:val="20"/>
                <w:szCs w:val="18"/>
                <w:lang w:val="ru-RU"/>
              </w:rPr>
              <w:softHyphen/>
              <w:t>зования</w:t>
            </w:r>
          </w:p>
        </w:tc>
        <w:tc>
          <w:tcPr>
            <w:tcW w:w="2664" w:type="dxa"/>
          </w:tcPr>
          <w:p w:rsidR="003C7547" w:rsidRPr="00BB76F4" w:rsidRDefault="00F63A6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Площадь на одного посетителя 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spacing w:after="0" w:line="247" w:lineRule="auto"/>
              <w:ind w:left="0" w:right="0" w:firstLine="0"/>
              <w:contextualSpacing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В соответствии с Письмом Мини</w:t>
            </w:r>
            <w:r w:rsidRPr="00BB76F4">
              <w:rPr>
                <w:sz w:val="20"/>
                <w:szCs w:val="18"/>
                <w:lang w:val="ru-RU"/>
              </w:rPr>
              <w:softHyphen/>
              <w:t>стерства Регионального развития Российской Федерации от 14.12.2010 №42053-ИБ/14 «Об утверждении Предложений по бла</w:t>
            </w:r>
            <w:r w:rsidRPr="00BB76F4">
              <w:rPr>
                <w:sz w:val="20"/>
                <w:szCs w:val="18"/>
                <w:lang w:val="ru-RU"/>
              </w:rPr>
              <w:softHyphen/>
              <w:t>гоустройству придомовой террито</w:t>
            </w:r>
            <w:r w:rsidRPr="00BB76F4">
              <w:rPr>
                <w:sz w:val="20"/>
                <w:szCs w:val="18"/>
                <w:lang w:val="ru-RU"/>
              </w:rPr>
              <w:softHyphen/>
              <w:t>рии в части детской спортивно-иг</w:t>
            </w:r>
            <w:r w:rsidRPr="00BB76F4">
              <w:rPr>
                <w:sz w:val="20"/>
                <w:szCs w:val="18"/>
                <w:lang w:val="ru-RU"/>
              </w:rPr>
              <w:softHyphen/>
              <w:t>ровой инфраструктуры»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1.8.3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</w:rPr>
              <w:t>Парк культуры и отдыха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Количество посетителей на гектар 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п.п.20,25 ч.1 ст.16 Федерального закона № 131-ФЗ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1.8.4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Сады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Площадь объекта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п.п.20,25 ч.1 ст.16 Федерального закона № 131-ФЗ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1.8.5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Скверы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Площадь объекта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п.п.20,25 ч.1 ст.16 Федерального закона № 131-ФЗ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1.8.6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Бульвары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Минимальная ширина бульвара в метрах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right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Значение расчетного показателя ширины бульваров принято в соответствии с таблицей 1 Рекомендаций по проектированию улиц и дорог городов и сельских поселений (ЦНИИПИГ Минстроя России). 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1.8.7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Морские пляжи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 w:val="restart"/>
          </w:tcPr>
          <w:p w:rsidR="003C7547" w:rsidRPr="00BB76F4" w:rsidRDefault="003C7547" w:rsidP="00BB76F4">
            <w:pPr>
              <w:ind w:right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Расчетные показатели в отношении объектов благоустройства и организации массового отдыха населения установлены с учетом климатических особенностей и принадлежности территорий Сахалинской области к определенным природным зонам, сложившейся практики проектирования и строительства данных объектов, исходя из анализа потребности населения в данных объектах и возможностей территории и с учётом раздела 9 СП42.13330.2016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1.8.8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Речные пляжи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1.8.9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Озерные пляжи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spacing w:after="100" w:afterAutospacing="1" w:line="247" w:lineRule="auto"/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1.8.10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Смотровые(видовые) площадки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 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1.8.11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Детская игровая площадка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1.8.12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для занятий физкультурой взрослого населения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1.8.13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Площадки отдыха населения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Кв.м на 1человека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1.9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В области организации ритуальных услуг и мест захоронения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1.9.1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Кладбища традиционного захоронения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Площадь на 1000 человек</w:t>
            </w:r>
          </w:p>
        </w:tc>
        <w:tc>
          <w:tcPr>
            <w:tcW w:w="3261" w:type="dxa"/>
            <w:vMerge w:val="restart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в соответствии с требованиями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Приложения Д СП 42.13330.2016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«Градостроительство.</w:t>
            </w:r>
            <w:r w:rsidR="00BB76F4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Планировка и застройка городских и сельских по</w:t>
            </w:r>
            <w:r w:rsidRPr="00BB76F4">
              <w:rPr>
                <w:sz w:val="20"/>
                <w:szCs w:val="18"/>
                <w:lang w:val="ru-RU"/>
              </w:rPr>
              <w:softHyphen/>
              <w:t>селений.</w:t>
            </w:r>
          </w:p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Актуализированная редакция СНиП 2.07.0189*» (утв.</w:t>
            </w:r>
            <w:r w:rsidR="00F63A67" w:rsidRPr="00BB76F4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Приказом Мин</w:t>
            </w:r>
            <w:r w:rsidRPr="00BB76F4">
              <w:rPr>
                <w:sz w:val="20"/>
                <w:szCs w:val="18"/>
                <w:lang w:val="ru-RU"/>
              </w:rPr>
              <w:softHyphen/>
              <w:t xml:space="preserve">строя 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России от 30.12.2016 № 1034/пр, в ред. от 10.02.2017);</w:t>
            </w:r>
          </w:p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СанПиН 2.2.1/2.1.1.1200-03 «Санитарно-за</w:t>
            </w:r>
            <w:r w:rsidRPr="00BB76F4">
              <w:rPr>
                <w:sz w:val="20"/>
                <w:szCs w:val="18"/>
                <w:lang w:val="ru-RU"/>
              </w:rPr>
              <w:softHyphen/>
              <w:t>щитные зоны и санитарная класси</w:t>
            </w:r>
            <w:r w:rsidRPr="00BB76F4">
              <w:rPr>
                <w:sz w:val="20"/>
                <w:szCs w:val="18"/>
                <w:lang w:val="ru-RU"/>
              </w:rPr>
              <w:softHyphen/>
              <w:t xml:space="preserve">фикация </w:t>
            </w:r>
            <w:r w:rsidR="00BB76F4">
              <w:rPr>
                <w:sz w:val="20"/>
                <w:szCs w:val="18"/>
                <w:lang w:val="ru-RU"/>
              </w:rPr>
              <w:t>предприятий, сооружений и иных объектов</w:t>
            </w:r>
            <w:r w:rsidRPr="00BB76F4">
              <w:rPr>
                <w:sz w:val="20"/>
                <w:szCs w:val="18"/>
                <w:lang w:val="ru-RU"/>
              </w:rPr>
              <w:t>»</w:t>
            </w:r>
            <w:r w:rsidR="00BB76F4">
              <w:rPr>
                <w:sz w:val="20"/>
                <w:szCs w:val="18"/>
                <w:lang w:val="ru-RU"/>
              </w:rPr>
              <w:t>.</w:t>
            </w:r>
          </w:p>
        </w:tc>
      </w:tr>
      <w:tr w:rsidR="003C7547" w:rsidRPr="00BB76F4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1.9.2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Кладбища урновых захоронений после кремации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Площадь на 1000 человек</w:t>
            </w:r>
          </w:p>
        </w:tc>
        <w:tc>
          <w:tcPr>
            <w:tcW w:w="3261" w:type="dxa"/>
            <w:vMerge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1.10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b/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В области обращения с животными, в том числе без владельцев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113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1.10.1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firstLine="0"/>
              <w:rPr>
                <w:rFonts w:eastAsia="Tahoma"/>
                <w:color w:val="auto"/>
                <w:sz w:val="20"/>
                <w:szCs w:val="18"/>
                <w:lang w:val="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Приют для животных</w:t>
            </w:r>
          </w:p>
        </w:tc>
        <w:tc>
          <w:tcPr>
            <w:tcW w:w="2664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Уровень обеспеченности, объект</w:t>
            </w:r>
            <w:r w:rsidRPr="00BB76F4">
              <w:rPr>
                <w:rFonts w:eastAsia="Tahoma"/>
                <w:color w:val="auto"/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rFonts w:eastAsia="Tahoma"/>
                <w:color w:val="auto"/>
                <w:sz w:val="20"/>
                <w:szCs w:val="18"/>
                <w:lang w:val=""/>
              </w:rPr>
              <w:t>на регион/муниципальное образование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right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Расчетные показатели в отношении объектов обращения с безнадзорными животными установлены методом экспертной оценки, исходя из анализа сложившейся обеспеченности данными объектами.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1.11</w:t>
            </w:r>
          </w:p>
        </w:tc>
        <w:tc>
          <w:tcPr>
            <w:tcW w:w="8333" w:type="dxa"/>
            <w:gridSpan w:val="3"/>
          </w:tcPr>
          <w:p w:rsidR="003C7547" w:rsidRPr="00BB76F4" w:rsidRDefault="003C7547" w:rsidP="00BB76F4">
            <w:pPr>
              <w:ind w:lef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b/>
                <w:sz w:val="20"/>
                <w:szCs w:val="18"/>
                <w:lang w:val="ru-RU"/>
              </w:rPr>
              <w:t>Расчётные показатели в области жилищного строительства</w:t>
            </w:r>
          </w:p>
        </w:tc>
      </w:tr>
      <w:tr w:rsidR="003C7547" w:rsidRPr="00E44AA8" w:rsidTr="00467E31">
        <w:tc>
          <w:tcPr>
            <w:tcW w:w="881" w:type="dxa"/>
          </w:tcPr>
          <w:p w:rsidR="003C7547" w:rsidRPr="00BB76F4" w:rsidRDefault="003C7547" w:rsidP="00BB76F4">
            <w:pPr>
              <w:ind w:left="0" w:right="57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1.11.1</w:t>
            </w:r>
          </w:p>
        </w:tc>
        <w:tc>
          <w:tcPr>
            <w:tcW w:w="2408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Малоэтажная многоквартирная жилая застройка, Среднеэтажная многоквартирная жилая</w:t>
            </w:r>
          </w:p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застройка, Многоэтажная жилая застройка</w:t>
            </w:r>
          </w:p>
        </w:tc>
        <w:tc>
          <w:tcPr>
            <w:tcW w:w="2664" w:type="dxa"/>
          </w:tcPr>
          <w:p w:rsidR="003C7547" w:rsidRPr="00BB76F4" w:rsidRDefault="00F63A67" w:rsidP="00BB76F4">
            <w:pPr>
              <w:spacing w:after="100" w:afterAutospacing="1"/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 xml:space="preserve">Расчётная плотность населения </w:t>
            </w:r>
            <w:r w:rsidR="003C7547" w:rsidRPr="00BB76F4">
              <w:rPr>
                <w:sz w:val="20"/>
                <w:szCs w:val="18"/>
                <w:lang w:val="ru-RU"/>
              </w:rPr>
              <w:t>территории многоквартирной жилой застройки-человек на гектар</w:t>
            </w:r>
          </w:p>
        </w:tc>
        <w:tc>
          <w:tcPr>
            <w:tcW w:w="3261" w:type="dxa"/>
          </w:tcPr>
          <w:p w:rsidR="003C7547" w:rsidRPr="00BB76F4" w:rsidRDefault="003C7547" w:rsidP="00BB76F4">
            <w:pPr>
              <w:ind w:left="0" w:right="0" w:firstLine="0"/>
              <w:rPr>
                <w:sz w:val="20"/>
                <w:szCs w:val="18"/>
                <w:lang w:val="ru-RU"/>
              </w:rPr>
            </w:pPr>
            <w:r w:rsidRPr="00BB76F4">
              <w:rPr>
                <w:sz w:val="20"/>
                <w:szCs w:val="18"/>
                <w:lang w:val="ru-RU"/>
              </w:rPr>
              <w:t>Принят в соответствии со Страте</w:t>
            </w:r>
            <w:r w:rsidRPr="00BB76F4">
              <w:rPr>
                <w:sz w:val="20"/>
                <w:szCs w:val="18"/>
                <w:lang w:val="ru-RU"/>
              </w:rPr>
              <w:softHyphen/>
              <w:t>гией развития строительной отрасли и жилищно-коммунального хозяй</w:t>
            </w:r>
            <w:r w:rsidRPr="00BB76F4">
              <w:rPr>
                <w:sz w:val="20"/>
                <w:szCs w:val="18"/>
                <w:lang w:val="ru-RU"/>
              </w:rPr>
              <w:softHyphen/>
              <w:t>ства Российской Федерации на пе</w:t>
            </w:r>
            <w:r w:rsidRPr="00BB76F4">
              <w:rPr>
                <w:sz w:val="20"/>
                <w:szCs w:val="18"/>
                <w:lang w:val="ru-RU"/>
              </w:rPr>
              <w:softHyphen/>
              <w:t>риод до 2030 года.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п.6 ч.1</w:t>
            </w:r>
            <w:r w:rsidR="00F738D6">
              <w:rPr>
                <w:sz w:val="20"/>
                <w:szCs w:val="18"/>
                <w:lang w:val="ru-RU"/>
              </w:rPr>
              <w:t xml:space="preserve"> </w:t>
            </w:r>
            <w:r w:rsidRPr="00BB76F4">
              <w:rPr>
                <w:sz w:val="20"/>
                <w:szCs w:val="18"/>
                <w:lang w:val="ru-RU"/>
              </w:rPr>
              <w:t>ст.16 Федерального закона № 131-ФЗ</w:t>
            </w:r>
            <w:r w:rsidR="00F738D6">
              <w:rPr>
                <w:sz w:val="20"/>
                <w:szCs w:val="18"/>
                <w:lang w:val="ru-RU"/>
              </w:rPr>
              <w:t>.</w:t>
            </w:r>
          </w:p>
        </w:tc>
      </w:tr>
    </w:tbl>
    <w:p w:rsidR="008D1B43" w:rsidRPr="00BB76F4" w:rsidRDefault="008D1B43" w:rsidP="00BB76F4">
      <w:pPr>
        <w:ind w:left="0" w:firstLine="0"/>
        <w:rPr>
          <w:sz w:val="20"/>
          <w:szCs w:val="18"/>
          <w:lang w:val="ru-RU"/>
        </w:rPr>
      </w:pPr>
    </w:p>
    <w:p w:rsidR="008D1B43" w:rsidRPr="00BB76F4" w:rsidRDefault="00017D0E" w:rsidP="00BB76F4">
      <w:pPr>
        <w:spacing w:after="160" w:line="259" w:lineRule="auto"/>
        <w:ind w:left="0" w:right="0" w:firstLine="0"/>
        <w:rPr>
          <w:b/>
          <w:sz w:val="20"/>
          <w:szCs w:val="18"/>
          <w:lang w:val="ru-RU"/>
        </w:rPr>
      </w:pPr>
      <w:r w:rsidRPr="00BB76F4">
        <w:rPr>
          <w:b/>
          <w:sz w:val="20"/>
          <w:szCs w:val="18"/>
          <w:lang w:val="ru-RU"/>
        </w:rPr>
        <w:br w:type="page"/>
      </w:r>
    </w:p>
    <w:p w:rsidR="008D1B43" w:rsidRPr="00BB76F4" w:rsidRDefault="003C7547" w:rsidP="00BB76F4">
      <w:pPr>
        <w:pStyle w:val="1"/>
        <w:rPr>
          <w:lang w:val="ru-RU"/>
        </w:rPr>
      </w:pPr>
      <w:bookmarkStart w:id="18" w:name="_Toc210385300"/>
      <w:r w:rsidRPr="00BB76F4">
        <w:rPr>
          <w:lang w:val="ru-RU"/>
        </w:rPr>
        <w:t>3.</w:t>
      </w:r>
      <w:r w:rsidR="00EE3F74" w:rsidRPr="00BB76F4">
        <w:rPr>
          <w:lang w:val="ru-RU"/>
        </w:rPr>
        <w:t xml:space="preserve"> </w:t>
      </w:r>
      <w:r w:rsidR="00F63A67" w:rsidRPr="00BB76F4">
        <w:rPr>
          <w:lang w:val="ru-RU"/>
        </w:rPr>
        <w:t xml:space="preserve">ПРАВИЛА </w:t>
      </w:r>
      <w:r w:rsidR="008D1B43" w:rsidRPr="00BB76F4">
        <w:rPr>
          <w:lang w:val="ru-RU"/>
        </w:rPr>
        <w:t>И ОБЛАСТ</w:t>
      </w:r>
      <w:r w:rsidR="00F63A67" w:rsidRPr="00BB76F4">
        <w:rPr>
          <w:lang w:val="ru-RU"/>
        </w:rPr>
        <w:t>Ь ПРИМЕНЕНИЯ РАСЧЁТНЫХ ПОКАЗАТЕ</w:t>
      </w:r>
      <w:r w:rsidR="008D1B43" w:rsidRPr="00BB76F4">
        <w:rPr>
          <w:lang w:val="ru-RU"/>
        </w:rPr>
        <w:t>ЛЕЙ,</w:t>
      </w:r>
      <w:r w:rsidR="00572409" w:rsidRPr="00BB76F4">
        <w:rPr>
          <w:lang w:val="ru-RU"/>
        </w:rPr>
        <w:t xml:space="preserve"> </w:t>
      </w:r>
      <w:r w:rsidR="008D1B43" w:rsidRPr="00BB76F4">
        <w:rPr>
          <w:lang w:val="ru-RU"/>
        </w:rPr>
        <w:t>СОДЕРЖАЩИХСЯ В ОСНОВНОЙ ЧАСТИ НОРМАТИВОВ ГРАДОСТРОИТЕЛЬ</w:t>
      </w:r>
      <w:r w:rsidR="008D1B43" w:rsidRPr="00BB76F4">
        <w:rPr>
          <w:lang w:val="ru-RU"/>
        </w:rPr>
        <w:softHyphen/>
        <w:t>НОГО ПРОЕКТИРОВАНИЯ МУНИЦИПАЛЬНОГО ОБРАЗОВАНИЯ НОГЛИКСКИЙ МУНИЦИПАЛЬНЫЙ ОКРУГ САХАЛИНСКОЙ ОБЛАСТИ</w:t>
      </w:r>
      <w:bookmarkEnd w:id="18"/>
    </w:p>
    <w:p w:rsidR="008D1B43" w:rsidRPr="00BB76F4" w:rsidRDefault="008D1B43" w:rsidP="00BB76F4">
      <w:pPr>
        <w:ind w:left="0" w:firstLine="709"/>
        <w:rPr>
          <w:sz w:val="20"/>
          <w:szCs w:val="18"/>
          <w:lang w:val="ru-RU"/>
        </w:rPr>
      </w:pPr>
    </w:p>
    <w:p w:rsidR="008D1B43" w:rsidRPr="00BB76F4" w:rsidRDefault="008D1B43" w:rsidP="00BB76F4">
      <w:pPr>
        <w:spacing w:line="247" w:lineRule="auto"/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муниципального образования Ногликский муниципальный округ Сахалинской области являются обязатель</w:t>
      </w:r>
      <w:r w:rsidR="00F63A67" w:rsidRPr="00BB76F4">
        <w:rPr>
          <w:sz w:val="20"/>
          <w:szCs w:val="18"/>
          <w:lang w:val="ru-RU"/>
        </w:rPr>
        <w:t>ными для применения всеми участ</w:t>
      </w:r>
      <w:r w:rsidRPr="00BB76F4">
        <w:rPr>
          <w:sz w:val="20"/>
          <w:szCs w:val="18"/>
          <w:lang w:val="ru-RU"/>
        </w:rPr>
        <w:t>никами градостроительной деятельности и учитываются при разработке документов территори</w:t>
      </w:r>
      <w:r w:rsidRPr="00BB76F4">
        <w:rPr>
          <w:sz w:val="20"/>
          <w:szCs w:val="18"/>
          <w:lang w:val="ru-RU"/>
        </w:rPr>
        <w:softHyphen/>
        <w:t>ального планирования, документов градостроительного зо</w:t>
      </w:r>
      <w:r w:rsidR="00F63A67" w:rsidRPr="00BB76F4">
        <w:rPr>
          <w:sz w:val="20"/>
          <w:szCs w:val="18"/>
          <w:lang w:val="ru-RU"/>
        </w:rPr>
        <w:t>нирования— правил землепользова</w:t>
      </w:r>
      <w:r w:rsidRPr="00BB76F4">
        <w:rPr>
          <w:sz w:val="20"/>
          <w:szCs w:val="18"/>
          <w:lang w:val="ru-RU"/>
        </w:rPr>
        <w:t>ния и застройки муниципального образования, документации по планировке территорий в части размещения объектов местного значения, подготовке проектной документации применительно к строящимся, реконструируемым объектам капитального строительства местного значения в гра</w:t>
      </w:r>
      <w:r w:rsidRPr="00BB76F4">
        <w:rPr>
          <w:sz w:val="20"/>
          <w:szCs w:val="18"/>
          <w:lang w:val="ru-RU"/>
        </w:rPr>
        <w:softHyphen/>
        <w:t>ницах муниципального образования.</w:t>
      </w:r>
    </w:p>
    <w:p w:rsidR="00EE3F74" w:rsidRPr="00BB76F4" w:rsidRDefault="008D1B43" w:rsidP="00BB76F4">
      <w:pPr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установлены с учётом природно-климатических, социально-демографических, наци</w:t>
      </w:r>
      <w:r w:rsidRPr="00BB76F4">
        <w:rPr>
          <w:sz w:val="20"/>
          <w:szCs w:val="18"/>
          <w:lang w:val="ru-RU"/>
        </w:rPr>
        <w:softHyphen/>
        <w:t>ональных, территориальных особенностей муниципальных образований, расположенных на территории муниципального образования Ногликский муниципальный округ Сахалинской области, и содержат минимальные расчётные показатели обеспечения благоприятных условий жизнедеятельности человека, в том числе и расчётные показатели обеспечения объектами соци</w:t>
      </w:r>
      <w:r w:rsidRPr="00BB76F4">
        <w:rPr>
          <w:sz w:val="20"/>
          <w:szCs w:val="18"/>
          <w:lang w:val="ru-RU"/>
        </w:rPr>
        <w:softHyphen/>
        <w:t>ального и коммунально-бытового назначения, доступности объектов социал</w:t>
      </w:r>
      <w:r w:rsidR="00EE3F74" w:rsidRPr="00BB76F4">
        <w:rPr>
          <w:sz w:val="20"/>
          <w:szCs w:val="18"/>
          <w:lang w:val="ru-RU"/>
        </w:rPr>
        <w:t>ьного назначения для населения.</w:t>
      </w:r>
    </w:p>
    <w:p w:rsidR="008D1B43" w:rsidRPr="00BB76F4" w:rsidRDefault="008D1B43" w:rsidP="00BB76F4">
      <w:pPr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муниципального образования Ногликский муниципальный округ Сахалинской области применяются при подготовке, согласовании, экспер</w:t>
      </w:r>
      <w:r w:rsidRPr="00BB76F4">
        <w:rPr>
          <w:sz w:val="20"/>
          <w:szCs w:val="18"/>
          <w:lang w:val="ru-RU"/>
        </w:rPr>
        <w:softHyphen/>
        <w:t>тизе, утверждении и реализации документов территориального планирования(генерального плана), документации по планировке территорий в части размещения объектов местного значе</w:t>
      </w:r>
      <w:r w:rsidRPr="00BB76F4">
        <w:rPr>
          <w:sz w:val="20"/>
          <w:szCs w:val="18"/>
          <w:lang w:val="ru-RU"/>
        </w:rPr>
        <w:softHyphen/>
        <w:t>ния, правил землепользования и застройки с учётом перспект</w:t>
      </w:r>
      <w:r w:rsidR="00017D0E" w:rsidRPr="00BB76F4">
        <w:rPr>
          <w:sz w:val="20"/>
          <w:szCs w:val="18"/>
          <w:lang w:val="ru-RU"/>
        </w:rPr>
        <w:t>ивы их развития, а также исполь</w:t>
      </w:r>
      <w:r w:rsidRPr="00BB76F4">
        <w:rPr>
          <w:sz w:val="20"/>
          <w:szCs w:val="18"/>
          <w:lang w:val="ru-RU"/>
        </w:rPr>
        <w:t>зуются для принятия решений органами государственной власти, органами местного самоуправ</w:t>
      </w:r>
      <w:r w:rsidRPr="00BB76F4">
        <w:rPr>
          <w:sz w:val="20"/>
          <w:szCs w:val="18"/>
          <w:lang w:val="ru-RU"/>
        </w:rPr>
        <w:softHyphen/>
        <w:t>ления, при осуществлении градостроительной деятельности физическими и юридическими ли</w:t>
      </w:r>
      <w:r w:rsidRPr="00BB76F4">
        <w:rPr>
          <w:sz w:val="20"/>
          <w:szCs w:val="18"/>
          <w:lang w:val="ru-RU"/>
        </w:rPr>
        <w:softHyphen/>
        <w:t>цами.</w:t>
      </w:r>
    </w:p>
    <w:p w:rsidR="008D1B43" w:rsidRPr="00BB76F4" w:rsidRDefault="008D1B43" w:rsidP="00BB76F4">
      <w:pPr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муниципального образования Ногликский муниципальный округ Сахалинской области являются обязательными для применения при подго</w:t>
      </w:r>
      <w:r w:rsidRPr="00BB76F4">
        <w:rPr>
          <w:sz w:val="20"/>
          <w:szCs w:val="18"/>
          <w:lang w:val="ru-RU"/>
        </w:rPr>
        <w:softHyphen/>
        <w:t>товке градостроительных планов земельных участков</w:t>
      </w:r>
      <w:r w:rsidR="00572409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(согласно части 2 статьи 57.3 Градострои</w:t>
      </w:r>
      <w:r w:rsidRPr="00BB76F4">
        <w:rPr>
          <w:sz w:val="20"/>
          <w:szCs w:val="18"/>
          <w:lang w:val="ru-RU"/>
        </w:rPr>
        <w:softHyphen/>
        <w:t>тельного Кодекса Российской Федерации).</w:t>
      </w:r>
    </w:p>
    <w:p w:rsidR="008D1B43" w:rsidRPr="00BB76F4" w:rsidRDefault="008D1B43" w:rsidP="00BB76F4">
      <w:pPr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распространяю</w:t>
      </w:r>
      <w:r w:rsidR="00F63A67" w:rsidRPr="00BB76F4">
        <w:rPr>
          <w:sz w:val="20"/>
          <w:szCs w:val="18"/>
          <w:lang w:val="ru-RU"/>
        </w:rPr>
        <w:t>тся на предлагаемые к размеще</w:t>
      </w:r>
      <w:r w:rsidRPr="00BB76F4">
        <w:rPr>
          <w:sz w:val="20"/>
          <w:szCs w:val="18"/>
          <w:lang w:val="ru-RU"/>
        </w:rPr>
        <w:t>нию на территории муниципального образования Ногликский муниципальный округ Сахалинской области объекты местного значения, относящиеся к областям, указанным в пункте 1 части 5 статьи 23 Градостроительного Кодекса Российской Федерации</w:t>
      </w:r>
      <w:r w:rsidR="00F63A67" w:rsidRPr="00BB76F4">
        <w:rPr>
          <w:sz w:val="20"/>
          <w:szCs w:val="18"/>
          <w:lang w:val="ru-RU"/>
        </w:rPr>
        <w:t>(электро-, тепло-, газо- и водо</w:t>
      </w:r>
      <w:r w:rsidRPr="00BB76F4">
        <w:rPr>
          <w:sz w:val="20"/>
          <w:szCs w:val="18"/>
          <w:lang w:val="ru-RU"/>
        </w:rPr>
        <w:t>снабжение населения, водоотведение; автомобильные дороги местного значения; физическая культура и массовый спорт;</w:t>
      </w:r>
      <w:r w:rsidR="00F63A67" w:rsidRPr="00BB76F4">
        <w:rPr>
          <w:sz w:val="20"/>
          <w:szCs w:val="18"/>
          <w:lang w:val="ru-RU"/>
        </w:rPr>
        <w:t xml:space="preserve"> образование; </w:t>
      </w:r>
      <w:r w:rsidRPr="00BB76F4">
        <w:rPr>
          <w:sz w:val="20"/>
          <w:szCs w:val="18"/>
          <w:lang w:val="ru-RU"/>
        </w:rPr>
        <w:t xml:space="preserve">здравоохранение; </w:t>
      </w:r>
      <w:r w:rsidR="00F63A67" w:rsidRPr="00BB76F4">
        <w:rPr>
          <w:sz w:val="20"/>
          <w:szCs w:val="18"/>
          <w:lang w:val="ru-RU"/>
        </w:rPr>
        <w:t>обработка, утилизация, обезврежи</w:t>
      </w:r>
      <w:r w:rsidRPr="00BB76F4">
        <w:rPr>
          <w:sz w:val="20"/>
          <w:szCs w:val="18"/>
          <w:lang w:val="ru-RU"/>
        </w:rPr>
        <w:t>вание,</w:t>
      </w:r>
      <w:r w:rsidR="00F63A67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размещение твёрдых коммунальных отходов), объектами благоустройства территории,</w:t>
      </w:r>
      <w:r w:rsidR="00F63A67" w:rsidRPr="00BB76F4">
        <w:rPr>
          <w:sz w:val="20"/>
          <w:szCs w:val="18"/>
          <w:lang w:val="ru-RU"/>
        </w:rPr>
        <w:t xml:space="preserve"> </w:t>
      </w:r>
      <w:r w:rsidRPr="00BB76F4">
        <w:rPr>
          <w:sz w:val="20"/>
          <w:szCs w:val="18"/>
          <w:lang w:val="ru-RU"/>
        </w:rPr>
        <w:t>иными объектами местного значения округа.</w:t>
      </w:r>
    </w:p>
    <w:p w:rsidR="005617E1" w:rsidRPr="00BB76F4" w:rsidRDefault="008D1B43" w:rsidP="00BB76F4">
      <w:pPr>
        <w:ind w:left="0" w:right="0" w:firstLine="709"/>
        <w:rPr>
          <w:sz w:val="20"/>
          <w:szCs w:val="18"/>
          <w:lang w:val="ru-RU"/>
        </w:rPr>
      </w:pPr>
      <w:r w:rsidRPr="00BB76F4">
        <w:rPr>
          <w:sz w:val="20"/>
          <w:szCs w:val="18"/>
          <w:lang w:val="ru-RU"/>
        </w:rPr>
        <w:t>Нормативы градостроительного проектирования муниципального образования Ногликский муниципальный округ Сахалинской области соответствуют гр</w:t>
      </w:r>
      <w:r w:rsidR="00F63A67" w:rsidRPr="00BB76F4">
        <w:rPr>
          <w:sz w:val="20"/>
          <w:szCs w:val="18"/>
          <w:lang w:val="ru-RU"/>
        </w:rPr>
        <w:t>адостроительным нормативам Саха</w:t>
      </w:r>
      <w:r w:rsidR="00EE3F74" w:rsidRPr="00BB76F4">
        <w:rPr>
          <w:sz w:val="20"/>
          <w:szCs w:val="18"/>
          <w:lang w:val="ru-RU"/>
        </w:rPr>
        <w:t>линской области.</w:t>
      </w:r>
    </w:p>
    <w:sectPr w:rsidR="005617E1" w:rsidRPr="00BB76F4" w:rsidSect="00A91BD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B41" w:rsidRDefault="00953B41">
      <w:pPr>
        <w:spacing w:after="0" w:line="240" w:lineRule="auto"/>
      </w:pPr>
      <w:r>
        <w:separator/>
      </w:r>
    </w:p>
  </w:endnote>
  <w:endnote w:type="continuationSeparator" w:id="0">
    <w:p w:rsidR="00953B41" w:rsidRDefault="0095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22085"/>
      <w:docPartObj>
        <w:docPartGallery w:val="Page Numbers (Bottom of Page)"/>
        <w:docPartUnique/>
      </w:docPartObj>
    </w:sdtPr>
    <w:sdtEndPr/>
    <w:sdtContent>
      <w:p w:rsidR="00953B41" w:rsidRDefault="00953B4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3B41" w:rsidRDefault="00953B41">
    <w:pPr>
      <w:spacing w:after="0" w:line="259" w:lineRule="auto"/>
      <w:ind w:left="0" w:right="0" w:firstLine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1788770373"/>
      <w:docPartObj>
        <w:docPartGallery w:val="Page Numbers (Bottom of Page)"/>
        <w:docPartUnique/>
      </w:docPartObj>
    </w:sdtPr>
    <w:sdtEndPr/>
    <w:sdtContent>
      <w:p w:rsidR="00953B41" w:rsidRPr="00467E31" w:rsidRDefault="00953B41">
        <w:pPr>
          <w:pStyle w:val="a3"/>
          <w:jc w:val="right"/>
          <w:rPr>
            <w:sz w:val="22"/>
          </w:rPr>
        </w:pPr>
        <w:r w:rsidRPr="00467E31">
          <w:rPr>
            <w:sz w:val="22"/>
          </w:rPr>
          <w:fldChar w:fldCharType="begin"/>
        </w:r>
        <w:r w:rsidRPr="00467E31">
          <w:rPr>
            <w:sz w:val="22"/>
          </w:rPr>
          <w:instrText>PAGE   \* MERGEFORMAT</w:instrText>
        </w:r>
        <w:r w:rsidRPr="00467E31">
          <w:rPr>
            <w:sz w:val="22"/>
          </w:rPr>
          <w:fldChar w:fldCharType="separate"/>
        </w:r>
        <w:r w:rsidR="00E44AA8" w:rsidRPr="00E44AA8">
          <w:rPr>
            <w:noProof/>
            <w:sz w:val="22"/>
            <w:lang w:val="ru-RU"/>
          </w:rPr>
          <w:t>27</w:t>
        </w:r>
        <w:r w:rsidRPr="00467E31">
          <w:rPr>
            <w:sz w:val="22"/>
          </w:rPr>
          <w:fldChar w:fldCharType="end"/>
        </w:r>
      </w:p>
    </w:sdtContent>
  </w:sdt>
  <w:p w:rsidR="00953B41" w:rsidRDefault="00953B4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41" w:rsidRDefault="00953B41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B41" w:rsidRDefault="00953B41">
      <w:pPr>
        <w:spacing w:after="0" w:line="240" w:lineRule="auto"/>
      </w:pPr>
      <w:r>
        <w:separator/>
      </w:r>
    </w:p>
  </w:footnote>
  <w:footnote w:type="continuationSeparator" w:id="0">
    <w:p w:rsidR="00953B41" w:rsidRDefault="0095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41" w:rsidRDefault="00953B41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41" w:rsidRDefault="00953B41">
    <w:pPr>
      <w:spacing w:after="160" w:line="259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FA"/>
    <w:rsid w:val="000127A7"/>
    <w:rsid w:val="00017D0E"/>
    <w:rsid w:val="00077B41"/>
    <w:rsid w:val="001216A8"/>
    <w:rsid w:val="00135CBF"/>
    <w:rsid w:val="001918C5"/>
    <w:rsid w:val="001A6EA5"/>
    <w:rsid w:val="00200208"/>
    <w:rsid w:val="002C4B26"/>
    <w:rsid w:val="002F3129"/>
    <w:rsid w:val="00372FFA"/>
    <w:rsid w:val="003B3D2E"/>
    <w:rsid w:val="003C7547"/>
    <w:rsid w:val="004564BC"/>
    <w:rsid w:val="00467E31"/>
    <w:rsid w:val="00544B01"/>
    <w:rsid w:val="005617E1"/>
    <w:rsid w:val="00572409"/>
    <w:rsid w:val="00583177"/>
    <w:rsid w:val="006920EE"/>
    <w:rsid w:val="006B2352"/>
    <w:rsid w:val="0075147C"/>
    <w:rsid w:val="007D48EF"/>
    <w:rsid w:val="007E30BD"/>
    <w:rsid w:val="00804861"/>
    <w:rsid w:val="00835709"/>
    <w:rsid w:val="008B3F23"/>
    <w:rsid w:val="008D1B43"/>
    <w:rsid w:val="008F6FB2"/>
    <w:rsid w:val="00953B41"/>
    <w:rsid w:val="00961B15"/>
    <w:rsid w:val="00987375"/>
    <w:rsid w:val="009B15F0"/>
    <w:rsid w:val="009D5DC4"/>
    <w:rsid w:val="009E67FB"/>
    <w:rsid w:val="00A30C8C"/>
    <w:rsid w:val="00A73456"/>
    <w:rsid w:val="00A74A25"/>
    <w:rsid w:val="00A91BD4"/>
    <w:rsid w:val="00AA7DBB"/>
    <w:rsid w:val="00B709F4"/>
    <w:rsid w:val="00B91652"/>
    <w:rsid w:val="00BB689A"/>
    <w:rsid w:val="00BB76F4"/>
    <w:rsid w:val="00C43EB2"/>
    <w:rsid w:val="00D33885"/>
    <w:rsid w:val="00DF3017"/>
    <w:rsid w:val="00E37152"/>
    <w:rsid w:val="00E44AA8"/>
    <w:rsid w:val="00EA0D9D"/>
    <w:rsid w:val="00EC16EA"/>
    <w:rsid w:val="00EE3F74"/>
    <w:rsid w:val="00F46CF2"/>
    <w:rsid w:val="00F63A67"/>
    <w:rsid w:val="00F7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A3103-E6C9-4401-BE34-D3237E9C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FA"/>
    <w:pPr>
      <w:spacing w:after="7" w:line="248" w:lineRule="auto"/>
      <w:ind w:left="5" w:right="187" w:hanging="5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B76F4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72FFA"/>
    <w:rPr>
      <w:rFonts w:ascii="Times New Roman" w:eastAsia="Times New Roman" w:hAnsi="Times New Roman" w:cs="Times New Roman"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B3D2E"/>
  </w:style>
  <w:style w:type="table" w:customStyle="1" w:styleId="12">
    <w:name w:val="Сетка таблицы1"/>
    <w:basedOn w:val="a1"/>
    <w:next w:val="a5"/>
    <w:uiPriority w:val="59"/>
    <w:rsid w:val="003B3D2E"/>
    <w:pPr>
      <w:spacing w:after="0" w:line="240" w:lineRule="auto"/>
    </w:pPr>
    <w:rPr>
      <w:lang w:val="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3B3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rsid w:val="008D1B4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D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B43"/>
    <w:rPr>
      <w:rFonts w:ascii="Tahoma" w:eastAsia="Times New Roman" w:hAnsi="Tahoma" w:cs="Tahoma"/>
      <w:color w:val="000000"/>
      <w:sz w:val="16"/>
      <w:szCs w:val="16"/>
      <w:lang w:val="en-US"/>
    </w:rPr>
  </w:style>
  <w:style w:type="table" w:customStyle="1" w:styleId="2">
    <w:name w:val="Сетка таблицы2"/>
    <w:basedOn w:val="a1"/>
    <w:next w:val="a5"/>
    <w:uiPriority w:val="59"/>
    <w:rsid w:val="008B3F23"/>
    <w:pPr>
      <w:spacing w:after="0" w:line="240" w:lineRule="auto"/>
    </w:pPr>
    <w:rPr>
      <w:lang w:val="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56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64BC"/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B76F4"/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styleId="aa">
    <w:name w:val="TOC Heading"/>
    <w:basedOn w:val="1"/>
    <w:next w:val="a"/>
    <w:uiPriority w:val="39"/>
    <w:unhideWhenUsed/>
    <w:qFormat/>
    <w:rsid w:val="00BB689A"/>
    <w:pPr>
      <w:spacing w:line="259" w:lineRule="auto"/>
      <w:ind w:left="0" w:right="0" w:firstLine="0"/>
      <w:jc w:val="left"/>
      <w:outlineLvl w:val="9"/>
    </w:pPr>
    <w:rPr>
      <w:rFonts w:asciiTheme="majorHAnsi" w:hAnsiTheme="majorHAnsi"/>
      <w:color w:val="2E74B5" w:themeColor="accent1" w:themeShade="BF"/>
      <w:sz w:val="32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BB689A"/>
    <w:pPr>
      <w:spacing w:after="100"/>
      <w:ind w:left="0"/>
    </w:pPr>
  </w:style>
  <w:style w:type="paragraph" w:styleId="20">
    <w:name w:val="toc 2"/>
    <w:basedOn w:val="a"/>
    <w:next w:val="a"/>
    <w:autoRedefine/>
    <w:uiPriority w:val="39"/>
    <w:unhideWhenUsed/>
    <w:rsid w:val="00BB689A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BB68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0AE7-DBEF-44BD-91C6-EE507A32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9453</Words>
  <Characters>53886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Sportmaster</Company>
  <LinksUpToDate>false</LinksUpToDate>
  <CharactersWithSpaces>63213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Кульков</cp:lastModifiedBy>
  <cp:revision>7</cp:revision>
  <cp:lastPrinted>2025-10-03T03:59:00Z</cp:lastPrinted>
  <dcterms:created xsi:type="dcterms:W3CDTF">2025-10-03T01:11:00Z</dcterms:created>
  <dcterms:modified xsi:type="dcterms:W3CDTF">2025-10-03T07:15:00Z</dcterms:modified>
</cp:coreProperties>
</file>